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rFonts w:hint="eastAsia" w:ascii="楷体" w:hAnsi="楷体" w:eastAsia="黑体" w:cs="楷体"/>
          <w:color w:val="auto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</w:rPr>
        <w:t>五月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lang w:val="en-US" w:eastAsia="zh-CN"/>
        </w:rPr>
        <w:t>各地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</w:rPr>
        <w:t>质检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lang w:val="en-US" w:eastAsia="zh-CN"/>
        </w:rPr>
        <w:t>精选地理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</w:rPr>
        <w:t>试题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lang w:eastAsia="zh-CN"/>
        </w:rPr>
        <w:t>（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lang w:val="en-US" w:eastAsia="zh-CN"/>
        </w:rPr>
        <w:t>二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一、选择题：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本题共16题，每小题3分，共48分。在每小题给出的四个选项中，只有一项是最符合题目要求的。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）</w:t>
      </w:r>
    </w:p>
    <w:p>
      <w:pPr>
        <w:spacing w:line="240" w:lineRule="auto"/>
        <w:ind w:firstLine="420" w:firstLineChars="200"/>
        <w:jc w:val="both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楷体" w:hAnsi="楷体" w:eastAsia="楷体" w:cs="楷体"/>
          <w:color w:val="auto"/>
          <w:sz w:val="21"/>
          <w:szCs w:val="21"/>
        </w:rPr>
        <w:t>图</w:t>
      </w:r>
      <w:r>
        <w:rPr>
          <w:rFonts w:hint="eastAsia" w:ascii="楷体" w:hAnsi="楷体" w:eastAsia="楷体" w:cs="楷体"/>
          <w:color w:val="auto"/>
          <w:sz w:val="21"/>
          <w:szCs w:val="21"/>
          <w:lang w:val="en-US" w:eastAsia="zh-CN"/>
        </w:rPr>
        <w:t>1</w:t>
      </w:r>
      <w:r>
        <w:rPr>
          <w:rFonts w:hint="eastAsia" w:ascii="楷体" w:hAnsi="楷体" w:eastAsia="楷体" w:cs="楷体"/>
          <w:color w:val="auto"/>
          <w:sz w:val="21"/>
          <w:szCs w:val="21"/>
        </w:rPr>
        <w:t>示意我国某省夏季、秋季平均初日开始日期的空间分布（图中数据已将季节初日转化为日序数（即每年1月1日记为1,1月2日记为2……，以此类推，如200即距1月1日200天），据此完成</w:t>
      </w:r>
      <w:r>
        <w:rPr>
          <w:rFonts w:hint="eastAsia" w:ascii="楷体" w:hAnsi="楷体" w:eastAsia="楷体" w:cs="楷体"/>
          <w:color w:val="auto"/>
          <w:sz w:val="21"/>
          <w:szCs w:val="21"/>
          <w:lang w:val="en-US" w:eastAsia="zh-CN"/>
        </w:rPr>
        <w:t>1-2</w:t>
      </w:r>
      <w:r>
        <w:rPr>
          <w:rFonts w:hint="eastAsia" w:ascii="楷体" w:hAnsi="楷体" w:eastAsia="楷体" w:cs="楷体"/>
          <w:color w:val="auto"/>
          <w:sz w:val="21"/>
          <w:szCs w:val="21"/>
        </w:rPr>
        <w:t>题。</w:t>
      </w:r>
    </w:p>
    <w:p>
      <w:pPr>
        <w:spacing w:line="240" w:lineRule="auto"/>
        <w:jc w:val="center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inline distT="0" distB="0" distL="114300" distR="114300">
            <wp:extent cx="5009515" cy="1499870"/>
            <wp:effectExtent l="0" t="0" r="6985" b="11430"/>
            <wp:docPr id="10" name="图片 2" descr="微信截图_2021050819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微信截图_20210508192103"/>
                    <pic:cNvPicPr>
                      <a:picLocks noChangeAspect="1"/>
                    </pic:cNvPicPr>
                  </pic:nvPicPr>
                  <pic:blipFill>
                    <a:blip r:embed="rId5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图1</w:t>
      </w:r>
    </w:p>
    <w:p>
      <w:pPr>
        <w:spacing w:line="240" w:lineRule="auto"/>
        <w:jc w:val="both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.该省夏季长度空间分布特征是</w:t>
      </w:r>
    </w:p>
    <w:p>
      <w:pPr>
        <w:spacing w:line="240" w:lineRule="auto"/>
        <w:ind w:firstLine="210" w:firstLineChars="100"/>
        <w:jc w:val="both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A.北部长，南部短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B.北部短，南部长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C.西部短，东部长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D.西部长，东部短</w:t>
      </w:r>
    </w:p>
    <w:p>
      <w:pPr>
        <w:spacing w:line="240" w:lineRule="auto"/>
        <w:jc w:val="both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.形成上述特征的主要原因是</w:t>
      </w:r>
    </w:p>
    <w:p>
      <w:pPr>
        <w:spacing w:line="240" w:lineRule="auto"/>
        <w:ind w:firstLine="210" w:firstLineChars="100"/>
        <w:jc w:val="both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A.地形地势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      B.海陆分布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C.日照时长         D.太阳高度</w:t>
      </w:r>
    </w:p>
    <w:p>
      <w:pPr>
        <w:spacing w:line="240" w:lineRule="auto"/>
        <w:ind w:firstLine="420"/>
        <w:jc w:val="left"/>
        <w:textAlignment w:val="center"/>
        <w:rPr>
          <w:rFonts w:ascii="楷体" w:hAnsi="楷体" w:eastAsia="楷体" w:cs="楷体"/>
          <w:color w:val="auto"/>
        </w:rPr>
      </w:pPr>
      <w:r>
        <w:rPr>
          <w:color w:val="auto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3098165</wp:posOffset>
            </wp:positionH>
            <wp:positionV relativeFrom="paragraph">
              <wp:posOffset>20320</wp:posOffset>
            </wp:positionV>
            <wp:extent cx="3039745" cy="1619250"/>
            <wp:effectExtent l="0" t="0" r="8255" b="6350"/>
            <wp:wrapSquare wrapText="bothSides"/>
            <wp:docPr id="12" name="图片 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"/>
                    <a:srcRect l="3590" t="3513" r="5607"/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color w:val="auto"/>
        </w:rPr>
        <w:t>图</w:t>
      </w:r>
      <w:r>
        <w:rPr>
          <w:rFonts w:hint="eastAsia" w:ascii="楷体" w:hAnsi="楷体" w:eastAsia="楷体" w:cs="楷体"/>
          <w:color w:val="auto"/>
          <w:lang w:val="en-US" w:eastAsia="zh-CN"/>
        </w:rPr>
        <w:t>2</w:t>
      </w:r>
      <w:r>
        <w:rPr>
          <w:rFonts w:ascii="楷体" w:hAnsi="楷体" w:eastAsia="楷体" w:cs="楷体"/>
          <w:color w:val="auto"/>
        </w:rPr>
        <w:t>示意新疆天山北翼中段森林面积随高程变化的累积百分比，据此完成</w:t>
      </w:r>
      <w:r>
        <w:rPr>
          <w:rFonts w:hint="eastAsia" w:ascii="楷体" w:hAnsi="楷体" w:eastAsia="楷体" w:cs="楷体"/>
          <w:color w:val="auto"/>
          <w:lang w:val="en-US" w:eastAsia="zh-CN"/>
        </w:rPr>
        <w:t>3-4</w:t>
      </w:r>
      <w:r>
        <w:rPr>
          <w:rFonts w:ascii="楷体" w:hAnsi="楷体" w:eastAsia="楷体" w:cs="楷体"/>
          <w:color w:val="auto"/>
        </w:rPr>
        <w:t>题。</w:t>
      </w: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color w:val="auto"/>
        </w:rPr>
      </w:pPr>
      <w:r>
        <w:rPr>
          <w:rFonts w:hint="eastAsia"/>
          <w:color w:val="auto"/>
          <w:lang w:val="en-US" w:eastAsia="zh-CN"/>
        </w:rPr>
        <w:t>3</w:t>
      </w:r>
      <w:r>
        <w:rPr>
          <w:color w:val="auto"/>
        </w:rPr>
        <w:t xml:space="preserve">. </w:t>
      </w:r>
      <w:r>
        <w:rPr>
          <w:rFonts w:ascii="宋体" w:hAnsi="宋体" w:eastAsia="宋体" w:cs="宋体"/>
          <w:color w:val="auto"/>
        </w:rPr>
        <w:t>天山北翼森林上限高度最接近（   ）</w:t>
      </w:r>
    </w:p>
    <w:p>
      <w:pPr>
        <w:tabs>
          <w:tab w:val="left" w:pos="2436"/>
          <w:tab w:val="left" w:pos="4873"/>
          <w:tab w:val="left" w:pos="7309"/>
        </w:tabs>
        <w:spacing w:line="240" w:lineRule="auto"/>
        <w:ind w:firstLine="210" w:firstLineChars="100"/>
        <w:jc w:val="left"/>
        <w:textAlignment w:val="center"/>
        <w:rPr>
          <w:rFonts w:ascii="宋体" w:hAnsi="宋体" w:eastAsia="宋体" w:cs="宋体"/>
          <w:color w:val="auto"/>
        </w:rPr>
      </w:pPr>
      <w:r>
        <w:rPr>
          <w:color w:val="auto"/>
        </w:rPr>
        <w:t xml:space="preserve">A. </w:t>
      </w:r>
      <w:r>
        <w:rPr>
          <w:rFonts w:ascii="宋体" w:hAnsi="宋体" w:eastAsia="宋体" w:cs="宋体"/>
          <w:color w:val="auto"/>
        </w:rPr>
        <w:t>1500米</w:t>
      </w:r>
      <w:r>
        <w:rPr>
          <w:rFonts w:hint="eastAsia" w:ascii="宋体" w:hAnsi="宋体" w:eastAsia="宋体" w:cs="宋体"/>
          <w:color w:val="auto"/>
          <w:lang w:val="en-US" w:eastAsia="zh-CN"/>
        </w:rPr>
        <w:t xml:space="preserve">  </w:t>
      </w:r>
      <w:r>
        <w:rPr>
          <w:color w:val="auto"/>
        </w:rPr>
        <w:t xml:space="preserve">B. </w:t>
      </w:r>
      <w:r>
        <w:rPr>
          <w:rFonts w:ascii="宋体" w:hAnsi="宋体" w:eastAsia="宋体" w:cs="宋体"/>
          <w:color w:val="auto"/>
        </w:rPr>
        <w:t>1700米</w:t>
      </w:r>
      <w:r>
        <w:rPr>
          <w:rFonts w:hint="eastAsia" w:ascii="宋体" w:hAnsi="宋体" w:eastAsia="宋体" w:cs="宋体"/>
          <w:color w:val="auto"/>
          <w:lang w:val="en-US" w:eastAsia="zh-CN"/>
        </w:rPr>
        <w:t xml:space="preserve">  </w:t>
      </w:r>
      <w:r>
        <w:rPr>
          <w:color w:val="auto"/>
        </w:rPr>
        <w:t xml:space="preserve">C. </w:t>
      </w:r>
      <w:r>
        <w:rPr>
          <w:rFonts w:ascii="宋体" w:hAnsi="宋体" w:eastAsia="宋体" w:cs="宋体"/>
          <w:color w:val="auto"/>
        </w:rPr>
        <w:t>2700米</w:t>
      </w:r>
      <w:r>
        <w:rPr>
          <w:rFonts w:hint="eastAsia" w:ascii="宋体" w:hAnsi="宋体" w:eastAsia="宋体" w:cs="宋体"/>
          <w:color w:val="auto"/>
          <w:lang w:val="en-US" w:eastAsia="zh-CN"/>
        </w:rPr>
        <w:t xml:space="preserve">  </w:t>
      </w:r>
      <w:r>
        <w:rPr>
          <w:color w:val="auto"/>
        </w:rPr>
        <w:t xml:space="preserve">D. </w:t>
      </w:r>
      <w:r>
        <w:rPr>
          <w:rFonts w:ascii="宋体" w:hAnsi="宋体" w:eastAsia="宋体" w:cs="宋体"/>
          <w:color w:val="auto"/>
        </w:rPr>
        <w:t>2900米</w:t>
      </w: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color w:val="auto"/>
        </w:rPr>
      </w:pPr>
      <w:r>
        <w:rPr>
          <w:rFonts w:hint="eastAsia"/>
          <w:color w:val="auto"/>
          <w:lang w:val="en-US" w:eastAsia="zh-CN"/>
        </w:rPr>
        <w:t>4</w:t>
      </w:r>
      <w:r>
        <w:rPr>
          <w:color w:val="auto"/>
        </w:rPr>
        <w:t xml:space="preserve">. </w:t>
      </w:r>
      <w:r>
        <w:rPr>
          <w:rFonts w:ascii="宋体" w:hAnsi="宋体" w:eastAsia="宋体" w:cs="宋体"/>
          <w:color w:val="auto"/>
        </w:rPr>
        <w:t>影响天山北翼森林上限、下限高度的最主要因素分别是（   ）</w:t>
      </w:r>
    </w:p>
    <w:p>
      <w:pPr>
        <w:tabs>
          <w:tab w:val="left" w:pos="2436"/>
          <w:tab w:val="left" w:pos="4873"/>
          <w:tab w:val="left" w:pos="7309"/>
        </w:tabs>
        <w:spacing w:line="240" w:lineRule="auto"/>
        <w:ind w:firstLine="210" w:firstLineChars="100"/>
        <w:jc w:val="left"/>
        <w:textAlignment w:val="center"/>
        <w:rPr>
          <w:rFonts w:ascii="宋体" w:hAnsi="宋体" w:eastAsia="宋体" w:cs="宋体"/>
          <w:color w:val="auto"/>
        </w:rPr>
      </w:pPr>
      <w:r>
        <w:rPr>
          <w:color w:val="auto"/>
        </w:rPr>
        <w:t xml:space="preserve">A. </w:t>
      </w:r>
      <w:r>
        <w:rPr>
          <w:rFonts w:ascii="宋体" w:hAnsi="宋体" w:eastAsia="宋体" w:cs="宋体"/>
          <w:color w:val="auto"/>
        </w:rPr>
        <w:t>热量、降水</w:t>
      </w:r>
      <w:r>
        <w:rPr>
          <w:color w:val="auto"/>
        </w:rPr>
        <w:tab/>
      </w:r>
      <w:r>
        <w:rPr>
          <w:color w:val="auto"/>
        </w:rPr>
        <w:t xml:space="preserve">B. </w:t>
      </w:r>
      <w:r>
        <w:rPr>
          <w:rFonts w:ascii="宋体" w:hAnsi="宋体" w:eastAsia="宋体" w:cs="宋体"/>
          <w:color w:val="auto"/>
        </w:rPr>
        <w:t>降水、风力</w:t>
      </w:r>
    </w:p>
    <w:p>
      <w:pPr>
        <w:tabs>
          <w:tab w:val="left" w:pos="2436"/>
          <w:tab w:val="left" w:pos="4873"/>
          <w:tab w:val="left" w:pos="7309"/>
        </w:tabs>
        <w:spacing w:line="240" w:lineRule="auto"/>
        <w:ind w:firstLine="210" w:firstLineChars="100"/>
        <w:jc w:val="left"/>
        <w:textAlignment w:val="center"/>
        <w:rPr>
          <w:rFonts w:ascii="宋体" w:hAnsi="宋体" w:eastAsia="宋体" w:cs="宋体"/>
          <w:color w:val="auto"/>
        </w:rPr>
      </w:pP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4969510</wp:posOffset>
                </wp:positionH>
                <wp:positionV relativeFrom="paragraph">
                  <wp:posOffset>18415</wp:posOffset>
                </wp:positionV>
                <wp:extent cx="471805" cy="24955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113905" y="6054725"/>
                          <a:ext cx="47180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2"/>
                                <w:lang w:val="en-US" w:eastAsia="zh-CN"/>
                              </w:rPr>
                              <w:t>图2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1.3pt;margin-top:1.45pt;height:19.65pt;width:37.15pt;z-index:253008896;mso-width-relative:page;mso-height-relative:page;" filled="f" stroked="f" coordsize="21600,21600" o:gfxdata="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Bd4JS/2gAAAAgBAAAPAAAAAAAAAAEAIAAAACIAAABkcnMvZG93bnJldi54bWxQSwECFAAUAAAA&#10;CACHTuJAsRoh1pcCAAANBQAADgAAAAAAAAABACAAAAApAQAAZHJzL2Uyb0RvYy54bWxQSwUGAAAA&#10;AAYABgBZAQAAMg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2"/>
                          <w:lang w:val="en-US" w:eastAsia="zh-CN"/>
                        </w:rPr>
                        <w:t>图2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auto"/>
        </w:rPr>
        <w:t xml:space="preserve">C. </w:t>
      </w:r>
      <w:r>
        <w:rPr>
          <w:rFonts w:ascii="宋体" w:hAnsi="宋体" w:eastAsia="宋体" w:cs="宋体"/>
          <w:color w:val="auto"/>
        </w:rPr>
        <w:t>光照、风力</w:t>
      </w:r>
      <w:r>
        <w:rPr>
          <w:color w:val="auto"/>
        </w:rPr>
        <w:tab/>
      </w:r>
      <w:r>
        <w:rPr>
          <w:color w:val="auto"/>
        </w:rPr>
        <w:t xml:space="preserve">D. </w:t>
      </w:r>
      <w:r>
        <w:rPr>
          <w:rFonts w:ascii="宋体" w:hAnsi="宋体" w:eastAsia="宋体" w:cs="宋体"/>
          <w:color w:val="auto"/>
        </w:rPr>
        <w:t>热量、光照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default" w:ascii="Times New Roman" w:hAnsi="Times New Roman" w:eastAsia="楷体" w:cs="Times New Roman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drawing>
          <wp:anchor distT="0" distB="0" distL="114300" distR="114300" simplePos="0" relativeHeight="252333056" behindDoc="0" locked="0" layoutInCell="1" allowOverlap="1">
            <wp:simplePos x="0" y="0"/>
            <wp:positionH relativeFrom="column">
              <wp:posOffset>3700145</wp:posOffset>
            </wp:positionH>
            <wp:positionV relativeFrom="paragraph">
              <wp:posOffset>218440</wp:posOffset>
            </wp:positionV>
            <wp:extent cx="2363470" cy="1334135"/>
            <wp:effectExtent l="0" t="0" r="11430" b="1206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rcRect l="6973" b="7773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楷体" w:cs="Times New Roman"/>
          <w:color w:val="auto"/>
          <w:sz w:val="21"/>
          <w:szCs w:val="21"/>
        </w:rPr>
        <w:t>一位摄影爱好者由昆明(25°02'N, 102°42'E) 乘飞机飞往成都( 30°39'N, 104°30'E ), 途中拍摄日出并对过程做了记录:“7: 00飞机起飞，此时机窗外天色微亮，7: 20</w:t>
      </w:r>
      <w:r>
        <w:rPr>
          <w:rFonts w:hint="default" w:ascii="Times New Roman" w:hAnsi="Times New Roman" w:eastAsia="楷体" w:cs="Times New Roman"/>
          <w:color w:val="auto"/>
          <w:sz w:val="21"/>
          <w:szCs w:val="21"/>
          <w:lang w:val="en-US" w:eastAsia="zh-CN"/>
        </w:rPr>
        <w:t>一</w:t>
      </w:r>
      <w:r>
        <w:rPr>
          <w:rFonts w:hint="default" w:ascii="Times New Roman" w:hAnsi="Times New Roman" w:eastAsia="楷体" w:cs="Times New Roman"/>
          <w:color w:val="auto"/>
          <w:sz w:val="21"/>
          <w:szCs w:val="21"/>
        </w:rPr>
        <w:t>轮红日喷薄而出，壮观极了!”图</w:t>
      </w:r>
      <w:r>
        <w:rPr>
          <w:rFonts w:hint="eastAsia" w:ascii="Times New Roman" w:hAnsi="Times New Roman" w:eastAsia="楷体" w:cs="Times New Roman"/>
          <w:color w:val="auto"/>
          <w:sz w:val="21"/>
          <w:szCs w:val="21"/>
          <w:lang w:val="en-US" w:eastAsia="zh-CN"/>
        </w:rPr>
        <w:t>3</w:t>
      </w:r>
      <w:r>
        <w:rPr>
          <w:rFonts w:hint="default" w:ascii="Times New Roman" w:hAnsi="Times New Roman" w:eastAsia="楷体" w:cs="Times New Roman"/>
          <w:color w:val="auto"/>
          <w:sz w:val="21"/>
          <w:szCs w:val="21"/>
        </w:rPr>
        <w:t>示意某客机及其部分座位。据此完成</w:t>
      </w:r>
      <w:r>
        <w:rPr>
          <w:rFonts w:hint="eastAsia" w:ascii="Times New Roman" w:hAnsi="Times New Roman" w:eastAsia="楷体" w:cs="Times New Roman"/>
          <w:color w:val="auto"/>
          <w:sz w:val="21"/>
          <w:szCs w:val="21"/>
          <w:lang w:val="en-US" w:eastAsia="zh-CN"/>
        </w:rPr>
        <w:t>5</w:t>
      </w:r>
      <w:r>
        <w:rPr>
          <w:rFonts w:hint="default" w:ascii="Times New Roman" w:hAnsi="Times New Roman" w:eastAsia="楷体" w:cs="Times New Roman"/>
          <w:color w:val="auto"/>
          <w:sz w:val="21"/>
          <w:szCs w:val="21"/>
        </w:rPr>
        <w:t>-</w:t>
      </w:r>
      <w:r>
        <w:rPr>
          <w:rFonts w:hint="eastAsia" w:ascii="Times New Roman" w:hAnsi="Times New Roman" w:eastAsia="楷体" w:cs="Times New Roman"/>
          <w:color w:val="auto"/>
          <w:sz w:val="21"/>
          <w:szCs w:val="21"/>
          <w:lang w:val="en-US" w:eastAsia="zh-CN"/>
        </w:rPr>
        <w:t>6</w:t>
      </w:r>
      <w:r>
        <w:rPr>
          <w:rFonts w:hint="default" w:ascii="Times New Roman" w:hAnsi="Times New Roman" w:eastAsia="楷体" w:cs="Times New Roman"/>
          <w:color w:val="auto"/>
          <w:sz w:val="21"/>
          <w:szCs w:val="21"/>
        </w:rPr>
        <w:t>题。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color w:val="auto"/>
          <w:sz w:val="21"/>
          <w:szCs w:val="21"/>
        </w:rPr>
      </w:pPr>
      <w:r>
        <w:rPr>
          <w:rFonts w:hint="eastAsia"/>
          <w:color w:val="auto"/>
          <w:sz w:val="21"/>
          <w:szCs w:val="21"/>
          <w:lang w:val="en-US" w:eastAsia="zh-CN"/>
        </w:rPr>
        <w:t xml:space="preserve">5. </w:t>
      </w:r>
      <w:r>
        <w:rPr>
          <w:rFonts w:hint="eastAsia"/>
          <w:color w:val="auto"/>
          <w:sz w:val="21"/>
          <w:szCs w:val="21"/>
        </w:rPr>
        <w:t>摄影爱好者为了选择最佳角度拍摄日出，其座位最可能是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textAlignment w:val="auto"/>
        <w:rPr>
          <w:color w:val="auto"/>
          <w:sz w:val="21"/>
          <w:szCs w:val="21"/>
        </w:rPr>
      </w:pP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4360576" behindDoc="0" locked="0" layoutInCell="1" allowOverlap="1">
                <wp:simplePos x="0" y="0"/>
                <wp:positionH relativeFrom="column">
                  <wp:posOffset>4302760</wp:posOffset>
                </wp:positionH>
                <wp:positionV relativeFrom="paragraph">
                  <wp:posOffset>161925</wp:posOffset>
                </wp:positionV>
                <wp:extent cx="471805" cy="24955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0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2"/>
                                <w:lang w:val="en-US" w:eastAsia="zh-CN"/>
                              </w:rPr>
                              <w:t>图3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8.8pt;margin-top:12.75pt;height:19.65pt;width:37.15pt;z-index:254360576;mso-width-relative:page;mso-height-relative:page;" filled="f" stroked="f" coordsize="21600,21600" o:gfxdata="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IEe&#10;ls7aAAAACQEAAA8AAAAAAAAAAQAgAAAAIgAAAGRycy9kb3ducmV2LnhtbFBLAQIUABQAAAAIAIdO&#10;4kDfB0k3IQIAABkEAAAOAAAAAAAAAAEAIAAAACk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2"/>
                          <w:lang w:val="en-US" w:eastAsia="zh-CN"/>
                        </w:rPr>
                        <w:t>图3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color w:val="auto"/>
          <w:sz w:val="21"/>
          <w:szCs w:val="21"/>
        </w:rPr>
        <w:t>A.22A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    </w:t>
      </w:r>
      <w:r>
        <w:rPr>
          <w:rFonts w:hint="eastAsia"/>
          <w:color w:val="auto"/>
          <w:sz w:val="21"/>
          <w:szCs w:val="21"/>
        </w:rPr>
        <w:t>B.23B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    </w:t>
      </w:r>
      <w:r>
        <w:rPr>
          <w:rFonts w:hint="eastAsia"/>
          <w:color w:val="auto"/>
          <w:sz w:val="21"/>
          <w:szCs w:val="21"/>
        </w:rPr>
        <w:t>C.24E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  </w:t>
      </w:r>
      <w:r>
        <w:rPr>
          <w:rFonts w:hint="eastAsia"/>
          <w:color w:val="auto"/>
          <w:sz w:val="21"/>
          <w:szCs w:val="21"/>
        </w:rPr>
        <w:t xml:space="preserve"> </w:t>
      </w:r>
      <w:r>
        <w:rPr>
          <w:rFonts w:hint="eastAsia"/>
          <w:color w:val="auto"/>
          <w:sz w:val="21"/>
          <w:szCs w:val="21"/>
        </w:rPr>
        <w:t>D.25F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color w:val="auto"/>
          <w:sz w:val="21"/>
          <w:szCs w:val="21"/>
        </w:rPr>
      </w:pPr>
      <w:r>
        <w:rPr>
          <w:rFonts w:hint="eastAsia"/>
          <w:color w:val="auto"/>
          <w:sz w:val="21"/>
          <w:szCs w:val="21"/>
          <w:lang w:val="en-US" w:eastAsia="zh-CN"/>
        </w:rPr>
        <w:t xml:space="preserve">6. </w:t>
      </w:r>
      <w:r>
        <w:rPr>
          <w:rFonts w:hint="eastAsia"/>
          <w:color w:val="auto"/>
          <w:sz w:val="21"/>
          <w:szCs w:val="21"/>
        </w:rPr>
        <w:t>该日昆明的昼长约为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textAlignment w:val="auto"/>
        <w:rPr>
          <w:rFonts w:hint="eastAsia"/>
          <w:color w:val="auto"/>
          <w:sz w:val="21"/>
          <w:szCs w:val="21"/>
        </w:rPr>
      </w:pPr>
      <w:r>
        <w:rPr>
          <w:rFonts w:hint="eastAsia"/>
          <w:color w:val="auto"/>
          <w:sz w:val="21"/>
          <w:szCs w:val="21"/>
        </w:rPr>
        <w:t xml:space="preserve">A.9小时20分钟    </w:t>
      </w:r>
      <w:r>
        <w:rPr>
          <w:rFonts w:hint="eastAsia"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/>
          <w:color w:val="auto"/>
          <w:sz w:val="21"/>
          <w:szCs w:val="21"/>
        </w:rPr>
        <w:t xml:space="preserve"> B.10小时20分钟</w:t>
      </w:r>
      <w:r>
        <w:rPr>
          <w:rFonts w:hint="eastAsia"/>
          <w:color w:val="auto"/>
          <w:sz w:val="21"/>
          <w:szCs w:val="21"/>
          <w:lang w:val="en-US" w:eastAsia="zh-CN"/>
        </w:rPr>
        <w:t xml:space="preserve">    </w:t>
      </w:r>
      <w:r>
        <w:rPr>
          <w:rFonts w:hint="eastAsia"/>
          <w:color w:val="auto"/>
          <w:sz w:val="21"/>
          <w:szCs w:val="21"/>
        </w:rPr>
        <w:t>C.11小时10分钟</w:t>
      </w:r>
      <w:r>
        <w:rPr>
          <w:rFonts w:hint="eastAsia"/>
          <w:color w:val="auto"/>
          <w:sz w:val="21"/>
          <w:szCs w:val="21"/>
        </w:rPr>
        <w:t xml:space="preserve">       D.12小时10分钟</w:t>
      </w:r>
    </w:p>
    <w:p>
      <w:pPr>
        <w:spacing w:line="240" w:lineRule="auto"/>
        <w:ind w:firstLine="525" w:firstLineChars="250"/>
        <w:rPr>
          <w:rFonts w:hint="default" w:ascii="Times New Roman" w:hAnsi="Times New Roman" w:eastAsia="楷体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drawing>
          <wp:anchor distT="0" distB="0" distL="0" distR="0" simplePos="0" relativeHeight="253007872" behindDoc="0" locked="0" layoutInCell="1" allowOverlap="1">
            <wp:simplePos x="0" y="0"/>
            <wp:positionH relativeFrom="column">
              <wp:posOffset>3823970</wp:posOffset>
            </wp:positionH>
            <wp:positionV relativeFrom="paragraph">
              <wp:posOffset>147955</wp:posOffset>
            </wp:positionV>
            <wp:extent cx="2212340" cy="1659255"/>
            <wp:effectExtent l="0" t="0" r="10160" b="4445"/>
            <wp:wrapSquare wrapText="bothSides"/>
            <wp:docPr id="21" name="图片 12" descr="石油运输线路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 descr="石油运输线路.tif"/>
                    <pic:cNvPicPr>
                      <a:picLocks noChangeAspect="1"/>
                    </pic:cNvPicPr>
                  </pic:nvPicPr>
                  <pic:blipFill>
                    <a:blip r:embed="rId8"/>
                    <a:srcRect l="7091" t="20395"/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楷体" w:cs="Times New Roman"/>
          <w:color w:val="auto"/>
          <w:sz w:val="21"/>
          <w:szCs w:val="21"/>
        </w:rPr>
        <w:t>2021年4月2日，北京绿色交易所举行了国内首次油轮“碳中和”认证仪式，某油轮在青岛—巴士拉—青岛航程中（1月26日-3月25日）固定源排放所产生的8583吨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CO</w:t>
      </w:r>
      <w:r>
        <w:rPr>
          <w:rFonts w:hint="default" w:ascii="Times New Roman" w:hAnsi="Times New Roman" w:cs="Times New Roman"/>
          <w:color w:val="auto"/>
          <w:sz w:val="21"/>
          <w:szCs w:val="21"/>
          <w:vertAlign w:val="subscript"/>
        </w:rPr>
        <w:t>2</w:t>
      </w:r>
      <w:r>
        <w:rPr>
          <w:rFonts w:hint="default" w:ascii="Times New Roman" w:hAnsi="Times New Roman" w:eastAsia="楷体" w:cs="Times New Roman"/>
          <w:color w:val="auto"/>
          <w:sz w:val="21"/>
          <w:szCs w:val="21"/>
        </w:rPr>
        <w:t>温室气体，通过购买等量华能风电场产生的国家核证自愿减排量进行抵消，实现碳中和。读图4完成</w:t>
      </w:r>
      <w:r>
        <w:rPr>
          <w:rFonts w:hint="eastAsia" w:ascii="Times New Roman" w:hAnsi="Times New Roman" w:eastAsia="楷体" w:cs="Times New Roman"/>
          <w:color w:val="auto"/>
          <w:sz w:val="21"/>
          <w:szCs w:val="21"/>
          <w:lang w:val="en-US" w:eastAsia="zh-CN"/>
        </w:rPr>
        <w:t>7-8</w:t>
      </w:r>
      <w:r>
        <w:rPr>
          <w:rFonts w:hint="default" w:ascii="Times New Roman" w:hAnsi="Times New Roman" w:eastAsia="楷体" w:cs="Times New Roman"/>
          <w:color w:val="auto"/>
          <w:sz w:val="21"/>
          <w:szCs w:val="21"/>
        </w:rPr>
        <w:t>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  <w:t xml:space="preserve">7. 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该油轮返程时CO</w:t>
      </w:r>
      <w:r>
        <w:rPr>
          <w:rFonts w:hint="default" w:ascii="Times New Roman" w:hAnsi="Times New Roman" w:cs="Times New Roman"/>
          <w:color w:val="auto"/>
          <w:sz w:val="21"/>
          <w:szCs w:val="21"/>
          <w:vertAlign w:val="subscript"/>
        </w:rPr>
        <w:t>2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排放量明显不同，主要影响因素是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15" w:firstLineChars="15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①顺流（北印度洋）②盛行风③载货量 ④逆流（北印度洋）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A. ①②   B. ②③  </w:t>
      </w:r>
      <w:r>
        <w:rPr>
          <w:rFonts w:hint="default" w:ascii="Times New Roman" w:hAnsi="Times New Roman" w:cs="Times New Roman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 C. ①③ </w:t>
      </w:r>
      <w:r>
        <w:rPr>
          <w:rFonts w:hint="default" w:ascii="Times New Roman" w:hAnsi="Times New Roman" w:cs="Times New Roman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 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D. ③④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  <w:t>8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. 国内首例油轮碳中和成功实践的直接影响是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A.促进清洁能源的开发 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           B.改变能源消费结构</w:t>
      </w:r>
    </w:p>
    <w:p>
      <w:pPr>
        <w:spacing w:line="240" w:lineRule="auto"/>
        <w:ind w:firstLine="420" w:firstLineChars="200"/>
        <w:jc w:val="both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C.提高油轮的经济效益            D.促使人们节约能源</w:t>
      </w:r>
    </w:p>
    <w:p>
      <w:pPr>
        <w:spacing w:line="240" w:lineRule="auto"/>
        <w:ind w:firstLine="420" w:firstLineChars="200"/>
        <w:rPr>
          <w:color w:val="auto"/>
          <w:sz w:val="21"/>
          <w:szCs w:val="21"/>
        </w:rPr>
      </w:pPr>
      <w:r>
        <w:rPr>
          <w:rFonts w:hint="eastAsia" w:ascii="楷体" w:hAnsi="楷体" w:eastAsia="楷体" w:cs="楷体"/>
          <w:color w:val="auto"/>
          <w:sz w:val="21"/>
          <w:szCs w:val="21"/>
        </w:rPr>
        <w:t>巨大的地面温差造成高空水平气压梯度力大，从而使得上层空气快速流动，称为急流。急流可以驱动近地面天气系统的移动。温带急流位于高层中纬西风带,其位置和强度随季节变化而变化，而且其移动路径越弯曲，大气运动越强烈，图</w:t>
      </w:r>
      <w:r>
        <w:rPr>
          <w:rFonts w:hint="eastAsia" w:ascii="楷体" w:hAnsi="楷体" w:eastAsia="楷体" w:cs="楷体"/>
          <w:color w:val="auto"/>
          <w:sz w:val="21"/>
          <w:szCs w:val="21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1"/>
          <w:szCs w:val="21"/>
        </w:rPr>
        <w:t>示意某时段北美温带急流。据此完成</w:t>
      </w:r>
      <w:r>
        <w:rPr>
          <w:rFonts w:hint="eastAsia" w:ascii="楷体" w:hAnsi="楷体" w:eastAsia="楷体" w:cs="楷体"/>
          <w:color w:val="auto"/>
          <w:sz w:val="21"/>
          <w:szCs w:val="21"/>
          <w:lang w:val="en-US" w:eastAsia="zh-CN"/>
        </w:rPr>
        <w:t>9</w:t>
      </w:r>
      <w:r>
        <w:rPr>
          <w:rFonts w:hint="eastAsia" w:ascii="楷体" w:hAnsi="楷体" w:eastAsia="楷体" w:cs="楷体"/>
          <w:color w:val="auto"/>
          <w:sz w:val="21"/>
          <w:szCs w:val="21"/>
        </w:rPr>
        <w:t>-1</w:t>
      </w:r>
      <w:r>
        <w:rPr>
          <w:rFonts w:hint="eastAsia" w:ascii="楷体" w:hAnsi="楷体" w:eastAsia="楷体" w:cs="楷体"/>
          <w:color w:val="auto"/>
          <w:sz w:val="21"/>
          <w:szCs w:val="21"/>
          <w:lang w:val="en-US" w:eastAsia="zh-CN"/>
        </w:rPr>
        <w:t>0</w:t>
      </w:r>
      <w:r>
        <w:rPr>
          <w:rFonts w:hint="eastAsia" w:ascii="楷体" w:hAnsi="楷体" w:eastAsia="楷体" w:cs="楷体"/>
          <w:color w:val="auto"/>
          <w:sz w:val="21"/>
          <w:szCs w:val="21"/>
        </w:rPr>
        <w:t>题。</w:t>
      </w:r>
    </w:p>
    <w:p>
      <w:pPr>
        <w:spacing w:line="240" w:lineRule="auto"/>
        <w:jc w:val="center"/>
        <w:rPr>
          <w:rFonts w:hint="eastAsia" w:eastAsiaTheme="minorEastAsia"/>
          <w:color w:val="auto"/>
          <w:sz w:val="21"/>
          <w:szCs w:val="21"/>
          <w:lang w:eastAsia="zh-CN"/>
        </w:rPr>
      </w:pPr>
      <w:r>
        <w:rPr>
          <w:color w:val="auto"/>
          <w:sz w:val="21"/>
          <w:szCs w:val="21"/>
        </w:rPr>
        <w:drawing>
          <wp:inline distT="0" distB="0" distL="114300" distR="114300">
            <wp:extent cx="3715385" cy="1571625"/>
            <wp:effectExtent l="0" t="0" r="571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1538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sz w:val="21"/>
          <w:szCs w:val="21"/>
        </w:rPr>
        <w:t>图</w:t>
      </w:r>
      <w:r>
        <w:rPr>
          <w:rFonts w:hint="eastAsia"/>
          <w:color w:val="auto"/>
          <w:sz w:val="21"/>
          <w:szCs w:val="21"/>
          <w:lang w:val="en-US" w:eastAsia="zh-CN"/>
        </w:rPr>
        <w:t>5</w:t>
      </w:r>
    </w:p>
    <w:p>
      <w:pPr>
        <w:spacing w:line="240" w:lineRule="auto"/>
        <w:rPr>
          <w:color w:val="auto"/>
          <w:sz w:val="21"/>
          <w:szCs w:val="21"/>
        </w:rPr>
      </w:pPr>
      <w:r>
        <w:rPr>
          <w:rFonts w:hint="eastAsia"/>
          <w:color w:val="auto"/>
          <w:sz w:val="21"/>
          <w:szCs w:val="21"/>
          <w:lang w:val="en-US" w:eastAsia="zh-CN"/>
        </w:rPr>
        <w:t xml:space="preserve">9 </w:t>
      </w:r>
      <w:r>
        <w:rPr>
          <w:rFonts w:hint="eastAsia"/>
          <w:color w:val="auto"/>
          <w:sz w:val="21"/>
          <w:szCs w:val="21"/>
        </w:rPr>
        <w:t>温带急流出现时，易造成近地面</w:t>
      </w:r>
    </w:p>
    <w:p>
      <w:pPr>
        <w:spacing w:line="240" w:lineRule="auto"/>
        <w:ind w:firstLine="210" w:firstLineChars="100"/>
        <w:rPr>
          <w:color w:val="auto"/>
          <w:sz w:val="21"/>
          <w:szCs w:val="21"/>
        </w:rPr>
      </w:pPr>
      <w:r>
        <w:rPr>
          <w:rFonts w:hint="eastAsia"/>
          <w:color w:val="auto"/>
          <w:sz w:val="21"/>
          <w:szCs w:val="21"/>
        </w:rPr>
        <w:t>A.风力减小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      </w:t>
      </w:r>
      <w:r>
        <w:rPr>
          <w:rFonts w:hint="eastAsia"/>
          <w:color w:val="auto"/>
          <w:sz w:val="21"/>
          <w:szCs w:val="21"/>
        </w:rPr>
        <w:t>B.飓风增多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      </w:t>
      </w:r>
      <w:r>
        <w:rPr>
          <w:rFonts w:hint="eastAsia"/>
          <w:color w:val="auto"/>
          <w:sz w:val="21"/>
          <w:szCs w:val="21"/>
        </w:rPr>
        <w:t>C.对流减弱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      </w:t>
      </w:r>
      <w:r>
        <w:rPr>
          <w:rFonts w:hint="eastAsia"/>
          <w:color w:val="auto"/>
          <w:sz w:val="21"/>
          <w:szCs w:val="21"/>
        </w:rPr>
        <w:t>D.暴雪频发</w:t>
      </w:r>
    </w:p>
    <w:p>
      <w:pPr>
        <w:spacing w:line="240" w:lineRule="auto"/>
        <w:rPr>
          <w:color w:val="auto"/>
          <w:sz w:val="21"/>
          <w:szCs w:val="21"/>
        </w:rPr>
      </w:pPr>
      <w:r>
        <w:rPr>
          <w:rFonts w:hint="eastAsia"/>
          <w:color w:val="auto"/>
          <w:sz w:val="21"/>
          <w:szCs w:val="21"/>
        </w:rPr>
        <w:t>1</w:t>
      </w:r>
      <w:r>
        <w:rPr>
          <w:rFonts w:hint="eastAsia"/>
          <w:color w:val="auto"/>
          <w:sz w:val="21"/>
          <w:szCs w:val="21"/>
          <w:lang w:val="en-US" w:eastAsia="zh-CN"/>
        </w:rPr>
        <w:t>0</w:t>
      </w:r>
      <w:r>
        <w:rPr>
          <w:rFonts w:hint="eastAsia"/>
          <w:color w:val="auto"/>
          <w:sz w:val="21"/>
          <w:szCs w:val="21"/>
        </w:rPr>
        <w:t>.</w:t>
      </w:r>
      <w:r>
        <w:rPr>
          <w:rFonts w:hint="eastAsia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/>
          <w:color w:val="auto"/>
          <w:sz w:val="21"/>
          <w:szCs w:val="21"/>
        </w:rPr>
        <w:t>推测图中温带急流的路径由弯曲发展为平直的时段为</w:t>
      </w:r>
    </w:p>
    <w:p>
      <w:pPr>
        <w:spacing w:line="240" w:lineRule="auto"/>
        <w:ind w:firstLine="210" w:firstLineChars="100"/>
        <w:rPr>
          <w:rFonts w:hint="eastAsia"/>
          <w:color w:val="auto"/>
          <w:sz w:val="21"/>
          <w:szCs w:val="21"/>
        </w:rPr>
      </w:pPr>
      <w:r>
        <w:rPr>
          <w:rFonts w:hint="eastAsia"/>
          <w:color w:val="auto"/>
          <w:sz w:val="21"/>
          <w:szCs w:val="21"/>
        </w:rPr>
        <w:t>A.1-2月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         </w:t>
      </w:r>
      <w:r>
        <w:rPr>
          <w:rFonts w:hint="eastAsia"/>
          <w:color w:val="auto"/>
          <w:sz w:val="21"/>
          <w:szCs w:val="21"/>
        </w:rPr>
        <w:t>B. 5-6月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        </w:t>
      </w:r>
      <w:r>
        <w:rPr>
          <w:rFonts w:hint="eastAsia"/>
          <w:color w:val="auto"/>
          <w:sz w:val="21"/>
          <w:szCs w:val="21"/>
        </w:rPr>
        <w:t>C. 9-10月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        </w:t>
      </w:r>
      <w:r>
        <w:rPr>
          <w:rFonts w:hint="eastAsia"/>
          <w:color w:val="auto"/>
          <w:sz w:val="21"/>
          <w:szCs w:val="21"/>
        </w:rPr>
        <w:t>D. 11-12月</w:t>
      </w:r>
    </w:p>
    <w:p>
      <w:pPr>
        <w:spacing w:line="240" w:lineRule="auto"/>
        <w:ind w:firstLine="420" w:firstLineChars="200"/>
        <w:jc w:val="both"/>
        <w:rPr>
          <w:rFonts w:hint="default" w:ascii="Times New Roman" w:hAnsi="Times New Roman" w:eastAsia="楷体" w:cs="Times New Roman"/>
          <w:color w:val="auto"/>
          <w:sz w:val="21"/>
          <w:szCs w:val="21"/>
        </w:rPr>
      </w:pPr>
      <w:r>
        <w:rPr>
          <w:rFonts w:hint="default" w:ascii="Times New Roman" w:hAnsi="Times New Roman" w:eastAsia="楷体" w:cs="Times New Roman"/>
          <w:color w:val="auto"/>
          <w:sz w:val="21"/>
          <w:szCs w:val="21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31115</wp:posOffset>
            </wp:positionV>
            <wp:extent cx="2636520" cy="1710055"/>
            <wp:effectExtent l="0" t="0" r="5080" b="4445"/>
            <wp:wrapSquare wrapText="bothSides"/>
            <wp:docPr id="13" name="图片 4" descr="微信截图_20210509213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微信截图_20210509213019"/>
                    <pic:cNvPicPr>
                      <a:picLocks noChangeAspect="1"/>
                    </pic:cNvPicPr>
                  </pic:nvPicPr>
                  <pic:blipFill>
                    <a:blip r:embed="rId10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楷体" w:cs="Times New Roman"/>
          <w:color w:val="auto"/>
          <w:sz w:val="21"/>
          <w:szCs w:val="21"/>
        </w:rPr>
        <w:t>柴达木盆地东缘构造运动活跃。早期，随着板块挤压，现今乌兰盆地地区由北向南流动的辫状河道沉积开始广泛发育，水系向东流入现今共和盆地的低洼地带。之后因鄂拉山的隆升， 水系逐渐分离。中新世晚期，牦牛山剧烈隆起，山南的查查盆地构造形成并被整体抬升，但缺少该时期的沉积地层。图</w:t>
      </w:r>
      <w:r>
        <w:rPr>
          <w:rFonts w:hint="eastAsia" w:ascii="Times New Roman" w:hAnsi="Times New Roman" w:eastAsia="楷体" w:cs="Times New Roman"/>
          <w:color w:val="auto"/>
          <w:sz w:val="21"/>
          <w:szCs w:val="21"/>
          <w:lang w:val="en-US" w:eastAsia="zh-CN"/>
        </w:rPr>
        <w:t>6</w:t>
      </w:r>
      <w:r>
        <w:rPr>
          <w:rFonts w:hint="default" w:ascii="Times New Roman" w:hAnsi="Times New Roman" w:eastAsia="楷体" w:cs="Times New Roman"/>
          <w:color w:val="auto"/>
          <w:sz w:val="21"/>
          <w:szCs w:val="21"/>
        </w:rPr>
        <w:t>示意柴达木盆地东缘地质构造。据此完成</w:t>
      </w:r>
      <w:r>
        <w:rPr>
          <w:rFonts w:hint="default" w:ascii="Times New Roman" w:hAnsi="Times New Roman" w:eastAsia="楷体" w:cs="Times New Roman"/>
          <w:color w:val="auto"/>
          <w:sz w:val="21"/>
          <w:szCs w:val="21"/>
          <w:lang w:val="en-US" w:eastAsia="zh-CN"/>
        </w:rPr>
        <w:t>1</w:t>
      </w:r>
      <w:r>
        <w:rPr>
          <w:rFonts w:hint="eastAsia" w:ascii="Times New Roman" w:hAnsi="Times New Roman" w:eastAsia="楷体" w:cs="Times New Roman"/>
          <w:color w:val="auto"/>
          <w:sz w:val="21"/>
          <w:szCs w:val="21"/>
          <w:lang w:val="en-US" w:eastAsia="zh-CN"/>
        </w:rPr>
        <w:t>1-</w:t>
      </w:r>
      <w:r>
        <w:rPr>
          <w:rFonts w:hint="default" w:ascii="Times New Roman" w:hAnsi="Times New Roman" w:eastAsia="楷体" w:cs="Times New Roman"/>
          <w:color w:val="auto"/>
          <w:sz w:val="21"/>
          <w:szCs w:val="21"/>
        </w:rPr>
        <w:t>1</w:t>
      </w:r>
      <w:r>
        <w:rPr>
          <w:rFonts w:hint="eastAsia" w:ascii="Times New Roman" w:hAnsi="Times New Roman" w:eastAsia="楷体" w:cs="Times New Roman"/>
          <w:color w:val="auto"/>
          <w:sz w:val="21"/>
          <w:szCs w:val="21"/>
          <w:lang w:val="en-US" w:eastAsia="zh-CN"/>
        </w:rPr>
        <w:t>3</w:t>
      </w:r>
      <w:r>
        <w:rPr>
          <w:rFonts w:hint="default" w:ascii="Times New Roman" w:hAnsi="Times New Roman" w:eastAsia="楷体" w:cs="Times New Roman"/>
          <w:color w:val="auto"/>
          <w:sz w:val="21"/>
          <w:szCs w:val="21"/>
        </w:rPr>
        <w:t>题。</w:t>
      </w:r>
    </w:p>
    <w:p>
      <w:pPr>
        <w:spacing w:line="240" w:lineRule="auto"/>
        <w:jc w:val="both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11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.图示区域下列地理景观中最早形成的是</w:t>
      </w:r>
    </w:p>
    <w:p>
      <w:pPr>
        <w:spacing w:line="240" w:lineRule="auto"/>
        <w:ind w:firstLine="210" w:firstLineChars="100"/>
        <w:jc w:val="both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5712256" behindDoc="0" locked="0" layoutInCell="1" allowOverlap="1">
                <wp:simplePos x="0" y="0"/>
                <wp:positionH relativeFrom="column">
                  <wp:posOffset>4742815</wp:posOffset>
                </wp:positionH>
                <wp:positionV relativeFrom="paragraph">
                  <wp:posOffset>130175</wp:posOffset>
                </wp:positionV>
                <wp:extent cx="471805" cy="24955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0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2"/>
                                <w:lang w:val="en-US" w:eastAsia="zh-CN"/>
                              </w:rPr>
                              <w:t>图6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45pt;margin-top:10.25pt;height:19.65pt;width:37.15pt;z-index:255712256;mso-width-relative:page;mso-height-relative:page;" filled="f" stroked="f" coordsize="21600,21600" o:gfxdata="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B&#10;fQP12wAAAAkBAAAPAAAAAAAAAAEAIAAAACIAAABkcnMvZG93bnJldi54bWxQSwECFAAUAAAACACH&#10;TuJAhXiK3yECAAAZ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2"/>
                          <w:lang w:val="en-US" w:eastAsia="zh-CN"/>
                        </w:rPr>
                        <w:t>图6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1"/>
          <w:szCs w:val="21"/>
        </w:rPr>
        <w:t>A.柯柯盐湖  B.茶卡盐湖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C.宗务隆山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 D.乌兰盆地</w:t>
      </w:r>
    </w:p>
    <w:p>
      <w:pPr>
        <w:spacing w:line="240" w:lineRule="auto"/>
        <w:jc w:val="both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12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.对柯柯盐湖的形成起到关键作用的是</w:t>
      </w:r>
    </w:p>
    <w:p>
      <w:pPr>
        <w:spacing w:line="240" w:lineRule="auto"/>
        <w:ind w:firstLine="210" w:firstLineChars="100"/>
        <w:jc w:val="both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A.耗牛大断裂活动        B.牦牛山隆起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C.乌兰盆地沉降 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D.鄂拉山隆升</w:t>
      </w:r>
    </w:p>
    <w:p>
      <w:pPr>
        <w:spacing w:line="240" w:lineRule="auto"/>
        <w:jc w:val="both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1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.查査盆地缺失中新世晚期沉积层，可能是因为</w:t>
      </w:r>
    </w:p>
    <w:p>
      <w:pPr>
        <w:spacing w:line="240" w:lineRule="auto"/>
        <w:ind w:firstLine="210" w:firstLineChars="100"/>
        <w:jc w:val="both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A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.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缺乏沉积环境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B.地层持续下陷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C.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久经风力侵蚀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  D.久经流水侵蚀</w:t>
      </w:r>
    </w:p>
    <w:p>
      <w:pPr>
        <w:numPr>
          <w:ilvl w:val="0"/>
          <w:numId w:val="0"/>
        </w:numPr>
        <w:spacing w:line="240" w:lineRule="auto"/>
        <w:ind w:firstLine="420" w:firstLineChars="200"/>
        <w:jc w:val="both"/>
        <w:rPr>
          <w:rFonts w:hint="default" w:ascii="Times New Roman" w:hAnsi="Times New Roman" w:eastAsia="楷体" w:cs="Times New Roman"/>
          <w:color w:val="auto"/>
          <w:sz w:val="21"/>
          <w:szCs w:val="21"/>
        </w:rPr>
      </w:pPr>
      <w:r>
        <w:rPr>
          <w:rFonts w:hint="default" w:ascii="Times New Roman" w:hAnsi="Times New Roman" w:eastAsia="楷体" w:cs="Times New Roman"/>
          <w:color w:val="auto"/>
          <w:sz w:val="21"/>
          <w:szCs w:val="21"/>
        </w:rPr>
        <w:t>目前归一化植被指数（NDVI）是较为常用的一种反映植被生长状况的指数，能够较好地反映植被的覆盖情况;标准化降水蒸散指数（SPEI）是用来表征干湿状况的常用指数。图</w:t>
      </w:r>
      <w:r>
        <w:rPr>
          <w:rFonts w:hint="eastAsia" w:ascii="Times New Roman" w:hAnsi="Times New Roman" w:eastAsia="楷体" w:cs="Times New Roman"/>
          <w:color w:val="auto"/>
          <w:sz w:val="21"/>
          <w:szCs w:val="21"/>
          <w:lang w:val="en-US" w:eastAsia="zh-CN"/>
        </w:rPr>
        <w:t>7</w:t>
      </w:r>
      <w:r>
        <w:rPr>
          <w:rFonts w:hint="default" w:ascii="Times New Roman" w:hAnsi="Times New Roman" w:eastAsia="楷体" w:cs="Times New Roman"/>
          <w:color w:val="auto"/>
          <w:sz w:val="21"/>
          <w:szCs w:val="21"/>
        </w:rPr>
        <w:t>示意秦岭南北坡归一化植被指数和标准化降水蒸散指数的相关系数（以下简称相关系数）随海拔变化情况。据此完成14</w:t>
      </w:r>
      <w:r>
        <w:rPr>
          <w:rFonts w:hint="default" w:ascii="Times New Roman" w:hAnsi="Times New Roman" w:eastAsia="楷体" w:cs="Times New Roman"/>
          <w:color w:val="auto"/>
          <w:sz w:val="21"/>
          <w:szCs w:val="21"/>
          <w:lang w:val="en-US" w:eastAsia="zh-CN"/>
        </w:rPr>
        <w:t>-</w:t>
      </w:r>
      <w:r>
        <w:rPr>
          <w:rFonts w:hint="default" w:ascii="Times New Roman" w:hAnsi="Times New Roman" w:eastAsia="楷体" w:cs="Times New Roman"/>
          <w:color w:val="auto"/>
          <w:sz w:val="21"/>
          <w:szCs w:val="21"/>
        </w:rPr>
        <w:t>16题。</w:t>
      </w:r>
    </w:p>
    <w:p>
      <w:pPr>
        <w:numPr>
          <w:ilvl w:val="0"/>
          <w:numId w:val="0"/>
        </w:numPr>
        <w:spacing w:line="240" w:lineRule="auto"/>
        <w:jc w:val="center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67877376" behindDoc="0" locked="0" layoutInCell="1" allowOverlap="1">
                <wp:simplePos x="0" y="0"/>
                <wp:positionH relativeFrom="column">
                  <wp:posOffset>4820285</wp:posOffset>
                </wp:positionH>
                <wp:positionV relativeFrom="paragraph">
                  <wp:posOffset>1121410</wp:posOffset>
                </wp:positionV>
                <wp:extent cx="471805" cy="24955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0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2"/>
                                <w:lang w:val="en-US" w:eastAsia="zh-CN"/>
                              </w:rPr>
                              <w:t>图7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9.55pt;margin-top:88.3pt;height:19.65pt;width:37.15pt;z-index:267877376;mso-width-relative:page;mso-height-relative:page;" filled="f" stroked="f" coordsize="21600,21600" o:gfxdata="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JwOWvXdAAAACwEAAA8AAAAAAAAAAQAgAAAAIgAAAGRycy9kb3ducmV2LnhtbFBLAQIUABQAAAAI&#10;AIdO4kBwgH3VIQIAABk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2"/>
                          <w:lang w:val="en-US" w:eastAsia="zh-CN"/>
                        </w:rPr>
                        <w:t>图7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auto"/>
          <w:sz w:val="21"/>
          <w:szCs w:val="21"/>
        </w:rPr>
        <w:drawing>
          <wp:inline distT="0" distB="0" distL="114300" distR="114300">
            <wp:extent cx="3483610" cy="1384300"/>
            <wp:effectExtent l="0" t="0" r="8890" b="0"/>
            <wp:docPr id="15" name="图片 9" descr="微信截图_20210509213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微信截图_20210509213144"/>
                    <pic:cNvPicPr>
                      <a:picLocks noChangeAspect="1"/>
                    </pic:cNvPicPr>
                  </pic:nvPicPr>
                  <pic:blipFill>
                    <a:blip r:embed="rId11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61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jc w:val="both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14.秦岭北坡海拔在500m处的相关系数接近0,可能是由于该区域</w:t>
      </w:r>
    </w:p>
    <w:p>
      <w:pPr>
        <w:numPr>
          <w:ilvl w:val="0"/>
          <w:numId w:val="0"/>
        </w:numPr>
        <w:spacing w:line="240" w:lineRule="auto"/>
        <w:ind w:firstLine="210" w:firstLineChars="100"/>
        <w:jc w:val="both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A.天然植物耐旱    B.水分蒸发较弱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C.土地沙化严重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D.人类活动强烈</w:t>
      </w:r>
    </w:p>
    <w:p>
      <w:pPr>
        <w:numPr>
          <w:ilvl w:val="0"/>
          <w:numId w:val="0"/>
        </w:numPr>
        <w:spacing w:line="240" w:lineRule="auto"/>
        <w:jc w:val="both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15.秦岭南坡的相关系数在海拔1000〜3000m出现下降趋势，其植被最可能</w:t>
      </w:r>
    </w:p>
    <w:p>
      <w:pPr>
        <w:numPr>
          <w:ilvl w:val="0"/>
          <w:numId w:val="0"/>
        </w:numPr>
        <w:spacing w:line="240" w:lineRule="auto"/>
        <w:ind w:firstLine="210" w:firstLineChars="100"/>
        <w:jc w:val="both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A.由常绿阔叶林过渡为落叶阔叶林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B.由落叶阔叶林过渡为干旱灌丛</w:t>
      </w:r>
    </w:p>
    <w:p>
      <w:pPr>
        <w:numPr>
          <w:ilvl w:val="0"/>
          <w:numId w:val="0"/>
        </w:numPr>
        <w:spacing w:line="240" w:lineRule="auto"/>
        <w:ind w:firstLine="210" w:firstLineChars="100"/>
        <w:jc w:val="both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C.由落叶阔叶林过渡为针叶林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D.由针叶林过渡为高山灌丛</w:t>
      </w:r>
    </w:p>
    <w:p>
      <w:pPr>
        <w:numPr>
          <w:ilvl w:val="0"/>
          <w:numId w:val="0"/>
        </w:numPr>
        <w:spacing w:line="240" w:lineRule="auto"/>
        <w:jc w:val="both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16.3000m以上的高海拔地区相关系数保持低位波动，是因为植被生长的主要限制性因素转变为</w:t>
      </w:r>
    </w:p>
    <w:p>
      <w:pPr>
        <w:numPr>
          <w:ilvl w:val="0"/>
          <w:numId w:val="0"/>
        </w:numPr>
        <w:spacing w:line="240" w:lineRule="auto"/>
        <w:ind w:firstLine="210" w:firstLineChars="100"/>
        <w:jc w:val="both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A.光照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B.热量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   C.坡度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 D. 土壤</w:t>
      </w: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b/>
          <w:color w:val="auto"/>
          <w:sz w:val="24"/>
        </w:rPr>
      </w:pPr>
      <w:r>
        <w:rPr>
          <w:rFonts w:ascii="宋体" w:hAnsi="宋体" w:eastAsia="宋体" w:cs="宋体"/>
          <w:b/>
          <w:color w:val="auto"/>
          <w:sz w:val="24"/>
        </w:rPr>
        <w:t>二、非选择题：</w:t>
      </w: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color w:val="auto"/>
        </w:rPr>
      </w:pPr>
      <w:r>
        <w:rPr>
          <w:color w:val="auto"/>
        </w:rPr>
        <w:t xml:space="preserve">17. </w:t>
      </w:r>
      <w:r>
        <w:rPr>
          <w:rFonts w:ascii="宋体" w:hAnsi="宋体" w:eastAsia="宋体" w:cs="宋体"/>
          <w:color w:val="auto"/>
        </w:rPr>
        <w:t>阅读图文材料，完成下列问题。</w:t>
      </w:r>
      <w:r>
        <w:rPr>
          <w:rFonts w:hint="eastAsia" w:ascii="宋体" w:hAnsi="宋体" w:eastAsia="宋体" w:cs="宋体"/>
          <w:color w:val="auto"/>
          <w:lang w:eastAsia="zh-CN"/>
        </w:rPr>
        <w:t>（</w:t>
      </w:r>
      <w:r>
        <w:rPr>
          <w:rFonts w:hint="eastAsia" w:ascii="宋体" w:hAnsi="宋体" w:eastAsia="宋体" w:cs="宋体"/>
          <w:color w:val="auto"/>
          <w:lang w:val="en-US" w:eastAsia="zh-CN"/>
        </w:rPr>
        <w:t>22分</w:t>
      </w:r>
      <w:r>
        <w:rPr>
          <w:rFonts w:hint="eastAsia" w:ascii="宋体" w:hAnsi="宋体" w:eastAsia="宋体" w:cs="宋体"/>
          <w:color w:val="auto"/>
          <w:lang w:eastAsia="zh-CN"/>
        </w:rPr>
        <w:t>）</w:t>
      </w:r>
    </w:p>
    <w:p>
      <w:pPr>
        <w:spacing w:line="240" w:lineRule="auto"/>
        <w:ind w:firstLine="420"/>
        <w:jc w:val="left"/>
        <w:textAlignment w:val="center"/>
        <w:rPr>
          <w:rFonts w:ascii="楷体" w:hAnsi="楷体" w:eastAsia="楷体" w:cs="楷体"/>
          <w:color w:val="auto"/>
        </w:rPr>
      </w:pPr>
      <w:r>
        <w:rPr>
          <w:rFonts w:ascii="楷体" w:hAnsi="楷体" w:eastAsia="楷体" w:cs="楷体"/>
          <w:color w:val="auto"/>
        </w:rPr>
        <w:t>位于黔东北的梵净山分布有火山碎屑，其主峰金顶由变质岩构成，曾被海底深厚石灰岩覆盖。山脚到山顶落差达2000多米，森林覆盖率95%。第四纪以来，许多地区冷杉因为无法适应冷暖变化而消失，而梵净山冷杉却能顺利跨越多次冰期得以延续。下图为梵净山主峰金顶景观照片。</w:t>
      </w:r>
    </w:p>
    <w:p>
      <w:pPr>
        <w:spacing w:line="240" w:lineRule="auto"/>
        <w:jc w:val="center"/>
        <w:textAlignment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247900" cy="1495425"/>
            <wp:effectExtent l="0" t="0" r="0" b="3175"/>
            <wp:docPr id="14" name="图片 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color w:val="auto"/>
        </w:rPr>
      </w:pPr>
      <w:r>
        <w:rPr>
          <w:rFonts w:ascii="宋体" w:hAnsi="宋体" w:eastAsia="宋体" w:cs="宋体"/>
          <w:color w:val="auto"/>
        </w:rPr>
        <w:t>（1）推测梵净山主峰金顶形成的地质过程。</w:t>
      </w:r>
      <w:r>
        <w:rPr>
          <w:rFonts w:hint="eastAsia" w:ascii="宋体" w:hAnsi="宋体" w:eastAsia="宋体" w:cs="宋体"/>
          <w:color w:val="auto"/>
          <w:lang w:eastAsia="zh-CN"/>
        </w:rPr>
        <w:t>（</w:t>
      </w:r>
      <w:r>
        <w:rPr>
          <w:rFonts w:hint="eastAsia" w:ascii="宋体" w:hAnsi="宋体" w:eastAsia="宋体" w:cs="宋体"/>
          <w:color w:val="auto"/>
          <w:lang w:val="en-US" w:eastAsia="zh-CN"/>
        </w:rPr>
        <w:t>8分</w:t>
      </w:r>
      <w:r>
        <w:rPr>
          <w:rFonts w:hint="eastAsia" w:ascii="宋体" w:hAnsi="宋体" w:eastAsia="宋体" w:cs="宋体"/>
          <w:color w:val="auto"/>
          <w:lang w:eastAsia="zh-CN"/>
        </w:rPr>
        <w:t>）</w:t>
      </w: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color w:val="auto"/>
        </w:rPr>
      </w:pP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color w:val="auto"/>
        </w:rPr>
      </w:pP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color w:val="auto"/>
        </w:rPr>
      </w:pP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color w:val="auto"/>
        </w:rPr>
      </w:pP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color w:val="auto"/>
        </w:rPr>
      </w:pP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color w:val="auto"/>
        </w:rPr>
      </w:pPr>
      <w:r>
        <w:rPr>
          <w:rFonts w:ascii="宋体" w:hAnsi="宋体" w:eastAsia="宋体" w:cs="宋体"/>
          <w:color w:val="auto"/>
        </w:rPr>
        <w:t>（2）分析天然饮用水企业在梵净山周边建设生产基地的有利条件。</w:t>
      </w:r>
      <w:r>
        <w:rPr>
          <w:rFonts w:hint="eastAsia" w:ascii="宋体" w:hAnsi="宋体" w:eastAsia="宋体" w:cs="宋体"/>
          <w:color w:val="auto"/>
          <w:lang w:eastAsia="zh-CN"/>
        </w:rPr>
        <w:t>（</w:t>
      </w:r>
      <w:r>
        <w:rPr>
          <w:rFonts w:hint="eastAsia" w:ascii="宋体" w:hAnsi="宋体" w:eastAsia="宋体" w:cs="宋体"/>
          <w:color w:val="auto"/>
          <w:lang w:val="en-US" w:eastAsia="zh-CN"/>
        </w:rPr>
        <w:t>6分</w:t>
      </w:r>
      <w:r>
        <w:rPr>
          <w:rFonts w:hint="eastAsia" w:ascii="宋体" w:hAnsi="宋体" w:eastAsia="宋体" w:cs="宋体"/>
          <w:color w:val="auto"/>
          <w:lang w:eastAsia="zh-CN"/>
        </w:rPr>
        <w:t>）</w:t>
      </w: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color w:val="auto"/>
        </w:rPr>
      </w:pP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color w:val="auto"/>
        </w:rPr>
      </w:pP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color w:val="auto"/>
        </w:rPr>
      </w:pP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color w:val="auto"/>
        </w:rPr>
      </w:pP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color w:val="auto"/>
        </w:rPr>
      </w:pP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color w:val="auto"/>
        </w:rPr>
      </w:pPr>
      <w:r>
        <w:rPr>
          <w:rFonts w:ascii="宋体" w:hAnsi="宋体" w:eastAsia="宋体" w:cs="宋体"/>
          <w:color w:val="auto"/>
        </w:rPr>
        <w:t>（3）从地形角度分析梵净山冷杉能顺利跨越多次冰期得以延续的原因。</w:t>
      </w:r>
      <w:r>
        <w:rPr>
          <w:rFonts w:hint="eastAsia" w:ascii="宋体" w:hAnsi="宋体" w:eastAsia="宋体" w:cs="宋体"/>
          <w:color w:val="auto"/>
          <w:lang w:eastAsia="zh-CN"/>
        </w:rPr>
        <w:t>（</w:t>
      </w:r>
      <w:r>
        <w:rPr>
          <w:rFonts w:hint="eastAsia" w:ascii="宋体" w:hAnsi="宋体" w:eastAsia="宋体" w:cs="宋体"/>
          <w:color w:val="auto"/>
          <w:lang w:val="en-US" w:eastAsia="zh-CN"/>
        </w:rPr>
        <w:t>8分</w:t>
      </w:r>
      <w:r>
        <w:rPr>
          <w:rFonts w:hint="eastAsia" w:ascii="宋体" w:hAnsi="宋体" w:eastAsia="宋体" w:cs="宋体"/>
          <w:color w:val="auto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宋体" w:hAnsi="宋体" w:eastAsia="宋体" w:cs="宋体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宋体" w:hAnsi="宋体" w:eastAsia="宋体" w:cs="宋体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宋体" w:hAnsi="宋体" w:eastAsia="宋体" w:cs="宋体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宋体" w:hAnsi="宋体" w:eastAsia="宋体" w:cs="宋体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宋体" w:hAnsi="宋体" w:eastAsia="宋体" w:cs="宋体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宋体" w:hAnsi="宋体" w:eastAsia="宋体" w:cs="宋体"/>
          <w:color w:val="auto"/>
        </w:rPr>
      </w:pPr>
    </w:p>
    <w:p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auto"/>
          <w:lang w:eastAsia="zh-CN"/>
        </w:rPr>
      </w:pPr>
      <w:r>
        <w:rPr>
          <w:rFonts w:ascii="宋体" w:hAnsi="宋体" w:eastAsia="宋体" w:cs="宋体"/>
          <w:color w:val="auto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33020</wp:posOffset>
            </wp:positionV>
            <wp:extent cx="3053715" cy="1807210"/>
            <wp:effectExtent l="0" t="0" r="6985" b="8890"/>
            <wp:wrapSquare wrapText="bothSides"/>
            <wp:docPr id="16" name="图片 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5371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t>1</w:t>
      </w:r>
      <w:r>
        <w:rPr>
          <w:rFonts w:hint="eastAsia"/>
          <w:color w:val="auto"/>
          <w:lang w:val="en-US" w:eastAsia="zh-CN"/>
        </w:rPr>
        <w:t>7</w:t>
      </w:r>
      <w:r>
        <w:rPr>
          <w:color w:val="auto"/>
        </w:rPr>
        <w:t xml:space="preserve">. </w:t>
      </w:r>
      <w:r>
        <w:rPr>
          <w:rFonts w:ascii="宋体" w:hAnsi="宋体" w:eastAsia="宋体" w:cs="宋体"/>
          <w:color w:val="auto"/>
        </w:rPr>
        <w:t>阅读图文资料，完成下列要求。</w:t>
      </w:r>
      <w:r>
        <w:rPr>
          <w:rFonts w:hint="eastAsia" w:ascii="宋体" w:hAnsi="宋体" w:eastAsia="宋体" w:cs="宋体"/>
          <w:color w:val="auto"/>
          <w:lang w:eastAsia="zh-CN"/>
        </w:rPr>
        <w:t>（</w:t>
      </w:r>
      <w:r>
        <w:rPr>
          <w:rFonts w:hint="eastAsia" w:ascii="宋体" w:hAnsi="宋体" w:eastAsia="宋体" w:cs="宋体"/>
          <w:color w:val="auto"/>
          <w:lang w:val="en-US" w:eastAsia="zh-CN"/>
        </w:rPr>
        <w:t>18分</w:t>
      </w:r>
      <w:r>
        <w:rPr>
          <w:rFonts w:hint="eastAsia" w:ascii="宋体" w:hAnsi="宋体" w:eastAsia="宋体" w:cs="宋体"/>
          <w:color w:val="auto"/>
          <w:lang w:eastAsia="zh-CN"/>
        </w:rPr>
        <w:t>）</w:t>
      </w:r>
    </w:p>
    <w:p>
      <w:pPr>
        <w:spacing w:line="240" w:lineRule="auto"/>
        <w:ind w:firstLine="420"/>
        <w:jc w:val="left"/>
        <w:textAlignment w:val="center"/>
        <w:rPr>
          <w:rFonts w:ascii="楷体" w:hAnsi="楷体" w:eastAsia="楷体" w:cs="楷体"/>
          <w:color w:val="auto"/>
        </w:rPr>
      </w:pPr>
      <w:r>
        <w:rPr>
          <w:rFonts w:ascii="楷体" w:hAnsi="楷体" w:eastAsia="楷体" w:cs="楷体"/>
          <w:color w:val="auto"/>
        </w:rPr>
        <w:t>库木库勒地区（下图）在三叠纪末期上升成陆，中新世以后，形成地堑性湖盆，随着地壳的差异性抬升，逐渐分裂成了数个湖面海拔高度相差悬殊的湖盆。该区气候趋于干旱，风力增强，形成了广布的覆沙层。春末和夏季，来自孟加拉湾的水汽能在本区形成一定的降水。区内现代冰川主要分布在南部山地，北部山地几乎无冰川分布。中部山麓有一条贯穿东西的泉水出露带。</w:t>
      </w:r>
    </w:p>
    <w:p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auto"/>
          <w:lang w:eastAsia="zh-CN"/>
        </w:rPr>
      </w:pPr>
      <w:r>
        <w:rPr>
          <w:rFonts w:ascii="宋体" w:hAnsi="宋体" w:eastAsia="宋体" w:cs="宋体"/>
          <w:color w:val="auto"/>
        </w:rPr>
        <w:t>（1）说明南部山地现代冰川分布较广</w:t>
      </w:r>
      <w:r>
        <w:rPr>
          <w:rFonts w:ascii="宋体" w:hAnsi="宋体" w:eastAsia="宋体" w:cs="宋体"/>
          <w:color w:val="auto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auto"/>
        </w:rPr>
        <w:t>原因。</w:t>
      </w:r>
      <w:r>
        <w:rPr>
          <w:rFonts w:hint="eastAsia" w:ascii="宋体" w:hAnsi="宋体" w:eastAsia="宋体" w:cs="宋体"/>
          <w:color w:val="auto"/>
          <w:lang w:eastAsia="zh-CN"/>
        </w:rPr>
        <w:t>（</w:t>
      </w:r>
      <w:r>
        <w:rPr>
          <w:rFonts w:hint="eastAsia" w:ascii="宋体" w:hAnsi="宋体" w:eastAsia="宋体" w:cs="宋体"/>
          <w:color w:val="auto"/>
          <w:lang w:val="en-US" w:eastAsia="zh-CN"/>
        </w:rPr>
        <w:t>6分</w:t>
      </w:r>
      <w:r>
        <w:rPr>
          <w:rFonts w:hint="eastAsia" w:ascii="宋体" w:hAnsi="宋体" w:eastAsia="宋体" w:cs="宋体"/>
          <w:color w:val="auto"/>
          <w:lang w:eastAsia="zh-CN"/>
        </w:rPr>
        <w:t>）</w:t>
      </w: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color w:val="auto"/>
        </w:rPr>
      </w:pP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color w:val="auto"/>
        </w:rPr>
      </w:pP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color w:val="auto"/>
        </w:rPr>
      </w:pP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color w:val="auto"/>
        </w:rPr>
      </w:pP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color w:val="auto"/>
        </w:rPr>
      </w:pPr>
      <w:r>
        <w:rPr>
          <w:rFonts w:ascii="宋体" w:hAnsi="宋体" w:eastAsia="宋体" w:cs="宋体"/>
          <w:color w:val="auto"/>
        </w:rPr>
        <w:t>（2）从水循环的角度分析覆沙层对泉水出露带形成的作用。</w:t>
      </w:r>
      <w:r>
        <w:rPr>
          <w:rFonts w:hint="eastAsia" w:ascii="宋体" w:hAnsi="宋体" w:eastAsia="宋体" w:cs="宋体"/>
          <w:color w:val="auto"/>
          <w:lang w:eastAsia="zh-CN"/>
        </w:rPr>
        <w:t>（</w:t>
      </w:r>
      <w:r>
        <w:rPr>
          <w:rFonts w:hint="eastAsia" w:ascii="宋体" w:hAnsi="宋体" w:eastAsia="宋体" w:cs="宋体"/>
          <w:color w:val="auto"/>
          <w:lang w:val="en-US" w:eastAsia="zh-CN"/>
        </w:rPr>
        <w:t>6分</w:t>
      </w:r>
      <w:r>
        <w:rPr>
          <w:rFonts w:hint="eastAsia" w:ascii="宋体" w:hAnsi="宋体" w:eastAsia="宋体" w:cs="宋体"/>
          <w:color w:val="auto"/>
          <w:lang w:eastAsia="zh-CN"/>
        </w:rPr>
        <w:t>）</w:t>
      </w: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color w:val="auto"/>
        </w:rPr>
      </w:pP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color w:val="auto"/>
        </w:rPr>
      </w:pP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color w:val="auto"/>
        </w:rPr>
      </w:pP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color w:val="auto"/>
        </w:rPr>
      </w:pP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color w:val="auto"/>
        </w:rPr>
      </w:pP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color w:val="auto"/>
        </w:rPr>
      </w:pPr>
      <w:r>
        <w:rPr>
          <w:rFonts w:ascii="宋体" w:hAnsi="宋体" w:eastAsia="宋体" w:cs="宋体"/>
          <w:color w:val="auto"/>
        </w:rPr>
        <w:t>（3）分析中新世后地壳抬升对该区湖泊演化的影响。</w:t>
      </w:r>
      <w:r>
        <w:rPr>
          <w:rFonts w:hint="eastAsia" w:ascii="宋体" w:hAnsi="宋体" w:eastAsia="宋体" w:cs="宋体"/>
          <w:color w:val="auto"/>
          <w:lang w:eastAsia="zh-CN"/>
        </w:rPr>
        <w:t>（</w:t>
      </w:r>
      <w:r>
        <w:rPr>
          <w:rFonts w:hint="eastAsia" w:ascii="宋体" w:hAnsi="宋体" w:eastAsia="宋体" w:cs="宋体"/>
          <w:color w:val="auto"/>
          <w:lang w:val="en-US" w:eastAsia="zh-CN"/>
        </w:rPr>
        <w:t>6分</w:t>
      </w:r>
      <w:r>
        <w:rPr>
          <w:rFonts w:hint="eastAsia" w:ascii="宋体" w:hAnsi="宋体" w:eastAsia="宋体" w:cs="宋体"/>
          <w:color w:val="auto"/>
          <w:lang w:eastAsia="zh-CN"/>
        </w:rPr>
        <w:t>）</w:t>
      </w:r>
    </w:p>
    <w:p>
      <w:pPr>
        <w:numPr>
          <w:ilvl w:val="0"/>
          <w:numId w:val="0"/>
        </w:numPr>
        <w:spacing w:line="240" w:lineRule="auto"/>
        <w:jc w:val="both"/>
        <w:rPr>
          <w:rFonts w:hint="default" w:ascii="Times New Roman" w:hAnsi="Times New Roman" w:eastAsia="楷体" w:cs="Times New Roman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jc w:val="both"/>
        <w:rPr>
          <w:rFonts w:hint="default" w:ascii="Times New Roman" w:hAnsi="Times New Roman" w:eastAsia="楷体" w:cs="Times New Roman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jc w:val="both"/>
        <w:rPr>
          <w:rFonts w:hint="default" w:ascii="Times New Roman" w:hAnsi="Times New Roman" w:eastAsia="楷体" w:cs="Times New Roman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jc w:val="both"/>
        <w:rPr>
          <w:rFonts w:hint="default" w:ascii="Times New Roman" w:hAnsi="Times New Roman" w:eastAsia="楷体" w:cs="Times New Roman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jc w:val="both"/>
        <w:rPr>
          <w:rFonts w:hint="default" w:ascii="Times New Roman" w:hAnsi="Times New Roman" w:eastAsia="楷体" w:cs="Times New Roman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宋体" w:hAnsi="宋体" w:eastAsia="宋体" w:cs="宋体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宋体" w:hAnsi="宋体" w:eastAsia="宋体" w:cs="宋体"/>
          <w:color w:val="auto"/>
        </w:rPr>
      </w:pPr>
      <w:r>
        <w:rPr>
          <w:rFonts w:hint="default" w:ascii="宋体" w:hAnsi="宋体" w:eastAsia="宋体" w:cs="宋体"/>
          <w:color w:val="auto"/>
        </w:rPr>
        <w:t>1</w:t>
      </w:r>
      <w:r>
        <w:rPr>
          <w:rFonts w:hint="eastAsia" w:ascii="宋体" w:hAnsi="宋体" w:eastAsia="宋体" w:cs="宋体"/>
          <w:color w:val="auto"/>
          <w:lang w:val="en-US" w:eastAsia="zh-CN"/>
        </w:rPr>
        <w:t>8</w:t>
      </w:r>
      <w:r>
        <w:rPr>
          <w:rFonts w:hint="default" w:ascii="宋体" w:hAnsi="宋体" w:eastAsia="宋体" w:cs="宋体"/>
          <w:color w:val="auto"/>
        </w:rPr>
        <w:t>. 阅读材料，完成以下问题。（22分）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center"/>
        <w:rPr>
          <w:rFonts w:hint="eastAsia" w:ascii="楷体" w:hAnsi="楷体" w:eastAsia="楷体" w:cs="楷体"/>
          <w:color w:val="auto"/>
        </w:rPr>
      </w:pPr>
      <w:r>
        <w:rPr>
          <w:rFonts w:hint="eastAsia" w:ascii="楷体" w:hAnsi="楷体" w:eastAsia="楷体" w:cs="楷体"/>
          <w:color w:val="auto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1908175</wp:posOffset>
            </wp:positionH>
            <wp:positionV relativeFrom="paragraph">
              <wp:posOffset>632460</wp:posOffset>
            </wp:positionV>
            <wp:extent cx="2901950" cy="2113915"/>
            <wp:effectExtent l="0" t="0" r="6350" b="0"/>
            <wp:wrapSquare wrapText="bothSides"/>
            <wp:docPr id="22" name="图片 21" descr="图片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图片8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415" cy="211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color w:val="auto"/>
        </w:rPr>
        <w:t>为促进长江流域经济发展，整治与疏浚长江口深水航道。疏浚工程采取边通航边施工的方式，在主航道两侧建成导堤束缚水流。施工经常要在高滩进行，高滩位于低水位线附近，缺少干燥施工条件，水深不足船难以到达，施工设备只能在农历初一和十五的高潮期到达。航道疏浚弃土用于横沙东滩造陆。图8为长江口航道整治示意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宋体" w:hAnsi="宋体" w:eastAsia="宋体" w:cs="宋体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宋体" w:hAnsi="宋体" w:eastAsia="宋体" w:cs="宋体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宋体" w:hAnsi="宋体" w:eastAsia="宋体" w:cs="宋体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宋体" w:hAnsi="宋体" w:eastAsia="宋体" w:cs="宋体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宋体" w:hAnsi="宋体" w:eastAsia="宋体" w:cs="宋体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宋体" w:hAnsi="宋体" w:eastAsia="宋体" w:cs="宋体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宋体" w:hAnsi="宋体" w:eastAsia="宋体" w:cs="宋体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宋体" w:hAnsi="宋体" w:eastAsia="宋体" w:cs="宋体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宋体" w:hAnsi="宋体" w:eastAsia="宋体" w:cs="宋体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宋体" w:hAnsi="宋体" w:eastAsia="宋体" w:cs="宋体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宋体" w:hAnsi="宋体" w:eastAsia="宋体" w:cs="宋体"/>
          <w:color w:val="auto"/>
        </w:rPr>
      </w:pPr>
      <w:r>
        <w:rPr>
          <w:rFonts w:hint="default" w:ascii="宋体" w:hAnsi="宋体" w:eastAsia="宋体" w:cs="宋体"/>
          <w:color w:val="auto"/>
        </w:rPr>
        <w:t>（1）分析长江口深水航道治理工程实施的原因。（8分）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宋体" w:hAnsi="宋体" w:eastAsia="宋体" w:cs="宋体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宋体" w:hAnsi="宋体" w:eastAsia="宋体" w:cs="宋体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宋体" w:hAnsi="宋体" w:eastAsia="宋体" w:cs="宋体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宋体" w:hAnsi="宋体" w:eastAsia="宋体" w:cs="宋体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宋体" w:hAnsi="宋体" w:eastAsia="宋体" w:cs="宋体"/>
          <w:color w:val="auto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宋体" w:hAnsi="宋体" w:eastAsia="宋体" w:cs="宋体"/>
          <w:color w:val="auto"/>
        </w:rPr>
      </w:pPr>
      <w:r>
        <w:rPr>
          <w:rFonts w:hint="default" w:ascii="宋体" w:hAnsi="宋体" w:eastAsia="宋体" w:cs="宋体"/>
          <w:color w:val="auto"/>
        </w:rPr>
        <w:t>（2）简述导堤建设过程中可能遇到的困难。（8分）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宋体" w:hAnsi="宋体" w:eastAsia="宋体" w:cs="宋体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宋体" w:hAnsi="宋体" w:eastAsia="宋体" w:cs="宋体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宋体" w:hAnsi="宋体" w:eastAsia="宋体" w:cs="宋体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宋体" w:hAnsi="宋体" w:eastAsia="宋体" w:cs="宋体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宋体" w:hAnsi="宋体" w:eastAsia="宋体" w:cs="宋体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宋体" w:hAnsi="宋体" w:eastAsia="宋体" w:cs="宋体"/>
          <w:color w:val="auto"/>
        </w:rPr>
      </w:pPr>
      <w:r>
        <w:rPr>
          <w:rFonts w:hint="default" w:ascii="宋体" w:hAnsi="宋体" w:eastAsia="宋体" w:cs="宋体"/>
          <w:color w:val="auto"/>
        </w:rPr>
        <w:t>（3）简述利用疏浚</w:t>
      </w:r>
      <w:r>
        <w:rPr>
          <w:rFonts w:hint="eastAsia" w:ascii="宋体" w:hAnsi="宋体" w:eastAsia="宋体" w:cs="宋体"/>
          <w:color w:val="auto"/>
          <w:lang w:val="en-US" w:eastAsia="zh-CN"/>
        </w:rPr>
        <w:t>弃</w:t>
      </w:r>
      <w:r>
        <w:rPr>
          <w:rFonts w:hint="default" w:ascii="宋体" w:hAnsi="宋体" w:eastAsia="宋体" w:cs="宋体"/>
          <w:color w:val="auto"/>
        </w:rPr>
        <w:t>土造陆的好处。（6分）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宋体" w:hAnsi="宋体" w:eastAsia="宋体" w:cs="宋体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宋体" w:hAnsi="宋体" w:eastAsia="宋体" w:cs="宋体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宋体" w:hAnsi="宋体" w:eastAsia="宋体" w:cs="宋体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宋体" w:hAnsi="宋体" w:eastAsia="宋体" w:cs="宋体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宋体" w:hAnsi="宋体" w:eastAsia="宋体" w:cs="宋体"/>
          <w:color w:val="auto"/>
        </w:rPr>
      </w:pPr>
    </w:p>
    <w:p>
      <w:pPr>
        <w:spacing w:line="240" w:lineRule="auto"/>
        <w:jc w:val="center"/>
        <w:textAlignment w:val="center"/>
        <w:rPr>
          <w:rFonts w:hint="default" w:ascii="Times New Roman" w:hAnsi="Times New Roman" w:eastAsia="宋体" w:cs="Times New Roman"/>
          <w:color w:val="auto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color w:val="auto"/>
          <w:sz w:val="28"/>
          <w:szCs w:val="28"/>
        </w:rPr>
        <w:t>五月</w:t>
      </w:r>
      <w:r>
        <w:rPr>
          <w:rFonts w:hint="default" w:ascii="Times New Roman" w:hAnsi="Times New Roman" w:eastAsia="黑体" w:cs="Times New Roman"/>
          <w:b/>
          <w:bCs/>
          <w:color w:val="auto"/>
          <w:sz w:val="28"/>
          <w:szCs w:val="28"/>
          <w:lang w:val="en-US" w:eastAsia="zh-CN"/>
        </w:rPr>
        <w:t>各地</w:t>
      </w:r>
      <w:r>
        <w:rPr>
          <w:rFonts w:hint="default" w:ascii="Times New Roman" w:hAnsi="Times New Roman" w:eastAsia="黑体" w:cs="Times New Roman"/>
          <w:b/>
          <w:bCs/>
          <w:color w:val="auto"/>
          <w:sz w:val="28"/>
          <w:szCs w:val="28"/>
        </w:rPr>
        <w:t>质检</w:t>
      </w:r>
      <w:r>
        <w:rPr>
          <w:rFonts w:hint="default" w:ascii="Times New Roman" w:hAnsi="Times New Roman" w:eastAsia="黑体" w:cs="Times New Roman"/>
          <w:b/>
          <w:bCs/>
          <w:color w:val="auto"/>
          <w:sz w:val="28"/>
          <w:szCs w:val="28"/>
          <w:lang w:val="en-US" w:eastAsia="zh-CN"/>
        </w:rPr>
        <w:t>精选地理</w:t>
      </w:r>
      <w:r>
        <w:rPr>
          <w:rFonts w:hint="default" w:ascii="Times New Roman" w:hAnsi="Times New Roman" w:eastAsia="黑体" w:cs="Times New Roman"/>
          <w:b/>
          <w:bCs/>
          <w:color w:val="auto"/>
          <w:sz w:val="28"/>
          <w:szCs w:val="28"/>
        </w:rPr>
        <w:t>试题</w:t>
      </w:r>
      <w:r>
        <w:rPr>
          <w:rFonts w:hint="default" w:ascii="Times New Roman" w:hAnsi="Times New Roman" w:eastAsia="黑体" w:cs="Times New Roman"/>
          <w:b/>
          <w:bCs/>
          <w:color w:val="auto"/>
          <w:sz w:val="28"/>
          <w:szCs w:val="28"/>
          <w:lang w:eastAsia="zh-CN"/>
        </w:rPr>
        <w:t>（</w:t>
      </w:r>
      <w:r>
        <w:rPr>
          <w:rFonts w:hint="eastAsia" w:ascii="Times New Roman" w:hAnsi="Times New Roman" w:eastAsia="黑体" w:cs="Times New Roman"/>
          <w:b/>
          <w:bCs/>
          <w:color w:val="auto"/>
          <w:sz w:val="28"/>
          <w:szCs w:val="28"/>
          <w:lang w:val="en-US" w:eastAsia="zh-CN"/>
        </w:rPr>
        <w:t>二</w:t>
      </w:r>
      <w:r>
        <w:rPr>
          <w:rFonts w:hint="default" w:ascii="Times New Roman" w:hAnsi="Times New Roman" w:eastAsia="黑体" w:cs="Times New Roman"/>
          <w:b/>
          <w:bCs/>
          <w:color w:val="auto"/>
          <w:sz w:val="28"/>
          <w:szCs w:val="28"/>
          <w:lang w:eastAsia="zh-CN"/>
        </w:rPr>
        <w:t>）</w:t>
      </w:r>
      <w:r>
        <w:rPr>
          <w:rFonts w:hint="default" w:ascii="Times New Roman" w:hAnsi="Times New Roman" w:eastAsia="黑体" w:cs="Times New Roman"/>
          <w:b/>
          <w:bCs/>
          <w:color w:val="auto"/>
          <w:sz w:val="28"/>
          <w:szCs w:val="28"/>
          <w:lang w:val="en-US" w:eastAsia="zh-CN"/>
        </w:rPr>
        <w:t>参考答案</w:t>
      </w:r>
    </w:p>
    <w:p>
      <w:pPr>
        <w:spacing w:line="240" w:lineRule="auto"/>
        <w:textAlignment w:val="center"/>
        <w:rPr>
          <w:rFonts w:hint="default" w:eastAsia="宋体"/>
          <w:color w:val="auto"/>
          <w:lang w:val="en-US" w:eastAsia="zh-CN"/>
        </w:rPr>
      </w:pPr>
      <w:r>
        <w:rPr>
          <w:rFonts w:hint="eastAsia" w:eastAsia="宋体"/>
          <w:color w:val="auto"/>
          <w:lang w:val="en-US" w:eastAsia="zh-CN"/>
        </w:rPr>
        <w:t>1-5 DACAD  6-10 CDADB  11-15 CDADC  16 B</w:t>
      </w:r>
    </w:p>
    <w:p>
      <w:pPr>
        <w:bidi w:val="0"/>
        <w:rPr>
          <w:rFonts w:hint="eastAsia"/>
          <w:color w:val="auto"/>
          <w:lang w:val="en-US" w:eastAsia="zh-CN"/>
        </w:rPr>
      </w:pP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17.</w:t>
      </w:r>
      <w:r>
        <w:rPr>
          <w:rFonts w:hint="eastAsia"/>
          <w:color w:val="auto"/>
          <w:lang w:eastAsia="zh-CN"/>
        </w:rPr>
        <w:t>（</w:t>
      </w:r>
      <w:r>
        <w:rPr>
          <w:rFonts w:hint="eastAsia"/>
          <w:color w:val="auto"/>
          <w:lang w:val="en-US" w:eastAsia="zh-CN"/>
        </w:rPr>
        <w:t>22分</w:t>
      </w:r>
      <w:r>
        <w:rPr>
          <w:rFonts w:hint="eastAsia"/>
          <w:color w:val="auto"/>
          <w:lang w:eastAsia="zh-CN"/>
        </w:rPr>
        <w:t>）</w:t>
      </w:r>
    </w:p>
    <w:p>
      <w:pPr>
        <w:spacing w:line="240" w:lineRule="auto"/>
        <w:textAlignment w:val="center"/>
        <w:rPr>
          <w:rFonts w:ascii="宋体" w:hAnsi="宋体" w:eastAsia="宋体" w:cs="宋体"/>
          <w:color w:val="auto"/>
        </w:rPr>
      </w:pPr>
      <w:r>
        <w:rPr>
          <w:rFonts w:ascii="宋体" w:hAnsi="宋体" w:eastAsia="宋体" w:cs="宋体"/>
          <w:color w:val="auto"/>
        </w:rPr>
        <w:t>（1）海洋环境中形成的沉积岩</w:t>
      </w:r>
      <w:r>
        <w:rPr>
          <w:rFonts w:hint="eastAsia" w:ascii="宋体" w:hAnsi="宋体" w:eastAsia="宋体" w:cs="宋体"/>
          <w:color w:val="auto"/>
          <w:lang w:eastAsia="zh-CN"/>
        </w:rPr>
        <w:t>（</w:t>
      </w:r>
      <w:r>
        <w:rPr>
          <w:rFonts w:hint="eastAsia" w:ascii="宋体" w:hAnsi="宋体" w:eastAsia="宋体" w:cs="宋体"/>
          <w:color w:val="auto"/>
          <w:lang w:val="en-US" w:eastAsia="zh-CN"/>
        </w:rPr>
        <w:t>2分</w:t>
      </w:r>
      <w:r>
        <w:rPr>
          <w:rFonts w:hint="eastAsia" w:ascii="宋体" w:hAnsi="宋体" w:eastAsia="宋体" w:cs="宋体"/>
          <w:color w:val="auto"/>
          <w:lang w:eastAsia="zh-CN"/>
        </w:rPr>
        <w:t>）</w:t>
      </w:r>
      <w:r>
        <w:rPr>
          <w:rFonts w:ascii="宋体" w:hAnsi="宋体" w:eastAsia="宋体" w:cs="宋体"/>
          <w:color w:val="auto"/>
        </w:rPr>
        <w:t>;在高温高压下产生变质作用，形成变质岩</w:t>
      </w:r>
      <w:r>
        <w:rPr>
          <w:rFonts w:hint="eastAsia" w:ascii="宋体" w:hAnsi="宋体" w:eastAsia="宋体" w:cs="宋体"/>
          <w:color w:val="auto"/>
          <w:lang w:eastAsia="zh-CN"/>
        </w:rPr>
        <w:t>（</w:t>
      </w:r>
      <w:r>
        <w:rPr>
          <w:rFonts w:hint="eastAsia" w:ascii="宋体" w:hAnsi="宋体" w:eastAsia="宋体" w:cs="宋体"/>
          <w:color w:val="auto"/>
          <w:lang w:val="en-US" w:eastAsia="zh-CN"/>
        </w:rPr>
        <w:t>2分</w:t>
      </w:r>
      <w:r>
        <w:rPr>
          <w:rFonts w:hint="eastAsia" w:ascii="宋体" w:hAnsi="宋体" w:eastAsia="宋体" w:cs="宋体"/>
          <w:color w:val="auto"/>
          <w:lang w:eastAsia="zh-CN"/>
        </w:rPr>
        <w:t>）</w:t>
      </w:r>
      <w:r>
        <w:rPr>
          <w:rFonts w:ascii="宋体" w:hAnsi="宋体" w:eastAsia="宋体" w:cs="宋体"/>
          <w:color w:val="auto"/>
        </w:rPr>
        <w:t>;地壳抬升后形成陆地</w:t>
      </w:r>
      <w:r>
        <w:rPr>
          <w:rFonts w:hint="eastAsia" w:ascii="宋体" w:hAnsi="宋体" w:eastAsia="宋体" w:cs="宋体"/>
          <w:color w:val="auto"/>
          <w:lang w:eastAsia="zh-CN"/>
        </w:rPr>
        <w:t>（</w:t>
      </w:r>
      <w:r>
        <w:rPr>
          <w:rFonts w:hint="eastAsia" w:ascii="宋体" w:hAnsi="宋体" w:eastAsia="宋体" w:cs="宋体"/>
          <w:color w:val="auto"/>
          <w:lang w:val="en-US" w:eastAsia="zh-CN"/>
        </w:rPr>
        <w:t>2分</w:t>
      </w:r>
      <w:r>
        <w:rPr>
          <w:rFonts w:hint="eastAsia" w:ascii="宋体" w:hAnsi="宋体" w:eastAsia="宋体" w:cs="宋体"/>
          <w:color w:val="auto"/>
          <w:lang w:eastAsia="zh-CN"/>
        </w:rPr>
        <w:t>）</w:t>
      </w:r>
      <w:r>
        <w:rPr>
          <w:rFonts w:ascii="宋体" w:hAnsi="宋体" w:eastAsia="宋体" w:cs="宋体"/>
          <w:color w:val="auto"/>
        </w:rPr>
        <w:t>;表层及周边岩石被（流水）侵蚀剥离，主峰金顶变质岩不易侵蚀</w:t>
      </w:r>
      <w:r>
        <w:rPr>
          <w:rFonts w:hint="eastAsia" w:ascii="宋体" w:hAnsi="宋体" w:eastAsia="宋体" w:cs="宋体"/>
          <w:color w:val="auto"/>
          <w:lang w:eastAsia="zh-CN"/>
        </w:rPr>
        <w:t>（</w:t>
      </w:r>
      <w:r>
        <w:rPr>
          <w:rFonts w:hint="eastAsia" w:ascii="宋体" w:hAnsi="宋体" w:eastAsia="宋体" w:cs="宋体"/>
          <w:color w:val="auto"/>
          <w:lang w:val="en-US" w:eastAsia="zh-CN"/>
        </w:rPr>
        <w:t>2分</w:t>
      </w:r>
      <w:r>
        <w:rPr>
          <w:rFonts w:hint="eastAsia" w:ascii="宋体" w:hAnsi="宋体" w:eastAsia="宋体" w:cs="宋体"/>
          <w:color w:val="auto"/>
          <w:lang w:eastAsia="zh-CN"/>
        </w:rPr>
        <w:t>）</w:t>
      </w:r>
      <w:r>
        <w:rPr>
          <w:rFonts w:ascii="宋体" w:hAnsi="宋体" w:eastAsia="宋体" w:cs="宋体"/>
          <w:color w:val="auto"/>
        </w:rPr>
        <w:t>。</w:t>
      </w: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color w:val="auto"/>
        </w:rPr>
      </w:pPr>
      <w:r>
        <w:rPr>
          <w:rFonts w:ascii="宋体" w:hAnsi="宋体" w:eastAsia="宋体" w:cs="宋体"/>
          <w:color w:val="auto"/>
        </w:rPr>
        <w:t>（2）梵净山地处亚热带季风区，降水丰富，水源稳定</w:t>
      </w:r>
      <w:r>
        <w:rPr>
          <w:rFonts w:hint="eastAsia" w:ascii="宋体" w:hAnsi="宋体" w:eastAsia="宋体" w:cs="宋体"/>
          <w:color w:val="auto"/>
          <w:lang w:eastAsia="zh-CN"/>
        </w:rPr>
        <w:t>（</w:t>
      </w:r>
      <w:r>
        <w:rPr>
          <w:rFonts w:hint="eastAsia" w:ascii="宋体" w:hAnsi="宋体" w:eastAsia="宋体" w:cs="宋体"/>
          <w:color w:val="auto"/>
          <w:lang w:val="en-US" w:eastAsia="zh-CN"/>
        </w:rPr>
        <w:t>2分</w:t>
      </w:r>
      <w:r>
        <w:rPr>
          <w:rFonts w:hint="eastAsia" w:ascii="宋体" w:hAnsi="宋体" w:eastAsia="宋体" w:cs="宋体"/>
          <w:color w:val="auto"/>
          <w:lang w:eastAsia="zh-CN"/>
        </w:rPr>
        <w:t>）</w:t>
      </w:r>
      <w:r>
        <w:rPr>
          <w:rFonts w:ascii="宋体" w:hAnsi="宋体" w:eastAsia="宋体" w:cs="宋体"/>
          <w:color w:val="auto"/>
        </w:rPr>
        <w:t>;森林覆盖率高，污染少</w:t>
      </w:r>
      <w:r>
        <w:rPr>
          <w:rFonts w:hint="eastAsia" w:ascii="宋体" w:hAnsi="宋体" w:eastAsia="宋体" w:cs="宋体"/>
          <w:color w:val="auto"/>
          <w:lang w:eastAsia="zh-CN"/>
        </w:rPr>
        <w:t>（</w:t>
      </w:r>
      <w:r>
        <w:rPr>
          <w:rFonts w:hint="eastAsia" w:ascii="宋体" w:hAnsi="宋体" w:eastAsia="宋体" w:cs="宋体"/>
          <w:color w:val="auto"/>
          <w:lang w:val="en-US" w:eastAsia="zh-CN"/>
        </w:rPr>
        <w:t>2分</w:t>
      </w:r>
      <w:r>
        <w:rPr>
          <w:rFonts w:hint="eastAsia" w:ascii="宋体" w:hAnsi="宋体" w:eastAsia="宋体" w:cs="宋体"/>
          <w:color w:val="auto"/>
          <w:lang w:eastAsia="zh-CN"/>
        </w:rPr>
        <w:t>）</w:t>
      </w:r>
      <w:r>
        <w:rPr>
          <w:rFonts w:ascii="宋体" w:hAnsi="宋体" w:eastAsia="宋体" w:cs="宋体"/>
          <w:color w:val="auto"/>
        </w:rPr>
        <w:t>;火山碎屑利于地表水下海与净化，水质好</w:t>
      </w:r>
      <w:r>
        <w:rPr>
          <w:rFonts w:hint="eastAsia" w:ascii="宋体" w:hAnsi="宋体" w:eastAsia="宋体" w:cs="宋体"/>
          <w:color w:val="auto"/>
          <w:lang w:eastAsia="zh-CN"/>
        </w:rPr>
        <w:t>（</w:t>
      </w:r>
      <w:r>
        <w:rPr>
          <w:rFonts w:hint="eastAsia" w:ascii="宋体" w:hAnsi="宋体" w:eastAsia="宋体" w:cs="宋体"/>
          <w:color w:val="auto"/>
          <w:lang w:val="en-US" w:eastAsia="zh-CN"/>
        </w:rPr>
        <w:t>2分</w:t>
      </w:r>
      <w:r>
        <w:rPr>
          <w:rFonts w:hint="eastAsia" w:ascii="宋体" w:hAnsi="宋体" w:eastAsia="宋体" w:cs="宋体"/>
          <w:color w:val="auto"/>
          <w:lang w:eastAsia="zh-CN"/>
        </w:rPr>
        <w:t>）</w:t>
      </w:r>
      <w:r>
        <w:rPr>
          <w:rFonts w:ascii="宋体" w:hAnsi="宋体" w:eastAsia="宋体" w:cs="宋体"/>
          <w:color w:val="auto"/>
        </w:rPr>
        <w:t>。</w:t>
      </w: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color w:val="auto"/>
        </w:rPr>
      </w:pPr>
      <w:r>
        <w:rPr>
          <w:rFonts w:ascii="宋体" w:hAnsi="宋体" w:eastAsia="宋体" w:cs="宋体"/>
          <w:color w:val="auto"/>
        </w:rPr>
        <w:t>（3）梵净山地势落差大</w:t>
      </w:r>
      <w:r>
        <w:rPr>
          <w:rFonts w:hint="eastAsia" w:ascii="宋体" w:hAnsi="宋体" w:eastAsia="宋体" w:cs="宋体"/>
          <w:color w:val="auto"/>
          <w:lang w:eastAsia="zh-CN"/>
        </w:rPr>
        <w:t>（</w:t>
      </w:r>
      <w:r>
        <w:rPr>
          <w:rFonts w:hint="eastAsia" w:ascii="宋体" w:hAnsi="宋体" w:eastAsia="宋体" w:cs="宋体"/>
          <w:color w:val="auto"/>
          <w:lang w:val="en-US" w:eastAsia="zh-CN"/>
        </w:rPr>
        <w:t>2分</w:t>
      </w:r>
      <w:r>
        <w:rPr>
          <w:rFonts w:hint="eastAsia" w:ascii="宋体" w:hAnsi="宋体" w:eastAsia="宋体" w:cs="宋体"/>
          <w:color w:val="auto"/>
          <w:lang w:eastAsia="zh-CN"/>
        </w:rPr>
        <w:t>）</w:t>
      </w:r>
      <w:r>
        <w:rPr>
          <w:rFonts w:ascii="宋体" w:hAnsi="宋体" w:eastAsia="宋体" w:cs="宋体"/>
          <w:color w:val="auto"/>
        </w:rPr>
        <w:t>，垂直温差明显</w:t>
      </w:r>
      <w:r>
        <w:rPr>
          <w:rFonts w:hint="eastAsia" w:ascii="宋体" w:hAnsi="宋体" w:eastAsia="宋体" w:cs="宋体"/>
          <w:color w:val="auto"/>
          <w:lang w:eastAsia="zh-CN"/>
        </w:rPr>
        <w:t>（</w:t>
      </w:r>
      <w:r>
        <w:rPr>
          <w:rFonts w:hint="eastAsia" w:ascii="宋体" w:hAnsi="宋体" w:eastAsia="宋体" w:cs="宋体"/>
          <w:color w:val="auto"/>
          <w:lang w:val="en-US" w:eastAsia="zh-CN"/>
        </w:rPr>
        <w:t>2分</w:t>
      </w:r>
      <w:r>
        <w:rPr>
          <w:rFonts w:hint="eastAsia" w:ascii="宋体" w:hAnsi="宋体" w:eastAsia="宋体" w:cs="宋体"/>
          <w:color w:val="auto"/>
          <w:lang w:eastAsia="zh-CN"/>
        </w:rPr>
        <w:t>）</w:t>
      </w:r>
      <w:r>
        <w:rPr>
          <w:rFonts w:ascii="宋体" w:hAnsi="宋体" w:eastAsia="宋体" w:cs="宋体"/>
          <w:color w:val="auto"/>
        </w:rPr>
        <w:t>;冰期来临，气温下降，较高海拔地区的冷杉向低海拔温暖地带迁移</w:t>
      </w:r>
      <w:r>
        <w:rPr>
          <w:rFonts w:hint="eastAsia" w:ascii="宋体" w:hAnsi="宋体" w:eastAsia="宋体" w:cs="宋体"/>
          <w:color w:val="auto"/>
          <w:lang w:eastAsia="zh-CN"/>
        </w:rPr>
        <w:t>（</w:t>
      </w:r>
      <w:r>
        <w:rPr>
          <w:rFonts w:hint="eastAsia" w:ascii="宋体" w:hAnsi="宋体" w:eastAsia="宋体" w:cs="宋体"/>
          <w:color w:val="auto"/>
          <w:lang w:val="en-US" w:eastAsia="zh-CN"/>
        </w:rPr>
        <w:t>2分</w:t>
      </w:r>
      <w:r>
        <w:rPr>
          <w:rFonts w:hint="eastAsia" w:ascii="宋体" w:hAnsi="宋体" w:eastAsia="宋体" w:cs="宋体"/>
          <w:color w:val="auto"/>
          <w:lang w:eastAsia="zh-CN"/>
        </w:rPr>
        <w:t>）</w:t>
      </w:r>
      <w:r>
        <w:rPr>
          <w:rFonts w:ascii="宋体" w:hAnsi="宋体" w:eastAsia="宋体" w:cs="宋体"/>
          <w:color w:val="auto"/>
        </w:rPr>
        <w:t>;当冰期结束，气温升高，冷杉向高海拔凉爽地带迁移，继续生存</w:t>
      </w:r>
      <w:r>
        <w:rPr>
          <w:rFonts w:hint="eastAsia" w:ascii="宋体" w:hAnsi="宋体" w:eastAsia="宋体" w:cs="宋体"/>
          <w:color w:val="auto"/>
          <w:lang w:eastAsia="zh-CN"/>
        </w:rPr>
        <w:t>（</w:t>
      </w:r>
      <w:r>
        <w:rPr>
          <w:rFonts w:hint="eastAsia" w:ascii="宋体" w:hAnsi="宋体" w:eastAsia="宋体" w:cs="宋体"/>
          <w:color w:val="auto"/>
          <w:lang w:val="en-US" w:eastAsia="zh-CN"/>
        </w:rPr>
        <w:t>2分</w:t>
      </w:r>
      <w:r>
        <w:rPr>
          <w:rFonts w:hint="eastAsia" w:ascii="宋体" w:hAnsi="宋体" w:eastAsia="宋体" w:cs="宋体"/>
          <w:color w:val="auto"/>
          <w:lang w:eastAsia="zh-CN"/>
        </w:rPr>
        <w:t>）</w:t>
      </w:r>
      <w:r>
        <w:rPr>
          <w:rFonts w:ascii="宋体" w:hAnsi="宋体" w:eastAsia="宋体" w:cs="宋体"/>
          <w:color w:val="auto"/>
        </w:rPr>
        <w:t>。</w:t>
      </w:r>
    </w:p>
    <w:p>
      <w:pPr>
        <w:spacing w:line="240" w:lineRule="auto"/>
        <w:jc w:val="both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</w:p>
    <w:p>
      <w:pPr>
        <w:spacing w:line="240" w:lineRule="auto"/>
        <w:jc w:val="both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18.</w:t>
      </w:r>
      <w:r>
        <w:rPr>
          <w:rFonts w:hint="eastAsia" w:ascii="宋体" w:hAnsi="宋体" w:eastAsia="宋体" w:cs="宋体"/>
          <w:color w:val="auto"/>
          <w:lang w:eastAsia="zh-CN"/>
        </w:rPr>
        <w:t>（</w:t>
      </w:r>
      <w:r>
        <w:rPr>
          <w:rFonts w:hint="eastAsia" w:ascii="宋体" w:hAnsi="宋体" w:eastAsia="宋体" w:cs="宋体"/>
          <w:color w:val="auto"/>
          <w:lang w:val="en-US" w:eastAsia="zh-CN"/>
        </w:rPr>
        <w:t>18分</w:t>
      </w:r>
      <w:r>
        <w:rPr>
          <w:rFonts w:hint="eastAsia" w:ascii="宋体" w:hAnsi="宋体" w:eastAsia="宋体" w:cs="宋体"/>
          <w:color w:val="auto"/>
          <w:lang w:eastAsia="zh-CN"/>
        </w:rPr>
        <w:t>）</w:t>
      </w:r>
    </w:p>
    <w:p>
      <w:pPr>
        <w:spacing w:line="240" w:lineRule="auto"/>
        <w:textAlignment w:val="center"/>
        <w:rPr>
          <w:rFonts w:ascii="宋体" w:hAnsi="宋体" w:eastAsia="宋体" w:cs="宋体"/>
          <w:color w:val="auto"/>
        </w:rPr>
      </w:pPr>
      <w:r>
        <w:rPr>
          <w:rFonts w:ascii="宋体" w:hAnsi="宋体" w:eastAsia="宋体" w:cs="宋体"/>
          <w:color w:val="auto"/>
        </w:rPr>
        <w:t>（1）南部山地海拔较高</w:t>
      </w:r>
      <w:r>
        <w:rPr>
          <w:rFonts w:hint="eastAsia" w:ascii="宋体" w:hAnsi="宋体" w:eastAsia="宋体" w:cs="宋体"/>
          <w:color w:val="auto"/>
          <w:lang w:eastAsia="zh-CN"/>
        </w:rPr>
        <w:t>（</w:t>
      </w:r>
      <w:r>
        <w:rPr>
          <w:rFonts w:hint="eastAsia" w:ascii="宋体" w:hAnsi="宋体" w:eastAsia="宋体" w:cs="宋体"/>
          <w:color w:val="auto"/>
          <w:lang w:val="en-US" w:eastAsia="zh-CN"/>
        </w:rPr>
        <w:t>2分</w:t>
      </w:r>
      <w:r>
        <w:rPr>
          <w:rFonts w:hint="eastAsia" w:ascii="宋体" w:hAnsi="宋体" w:eastAsia="宋体" w:cs="宋体"/>
          <w:color w:val="auto"/>
          <w:lang w:eastAsia="zh-CN"/>
        </w:rPr>
        <w:t>）</w:t>
      </w:r>
      <w:r>
        <w:rPr>
          <w:rFonts w:ascii="宋体" w:hAnsi="宋体" w:eastAsia="宋体" w:cs="宋体"/>
          <w:color w:val="auto"/>
        </w:rPr>
        <w:t>；受来自印度洋（孟加拉湾）的气流影响较大，降水较丰富</w:t>
      </w:r>
      <w:r>
        <w:rPr>
          <w:rFonts w:hint="eastAsia" w:ascii="宋体" w:hAnsi="宋体" w:eastAsia="宋体" w:cs="宋体"/>
          <w:color w:val="auto"/>
          <w:lang w:eastAsia="zh-CN"/>
        </w:rPr>
        <w:t>（</w:t>
      </w:r>
      <w:r>
        <w:rPr>
          <w:rFonts w:hint="eastAsia" w:ascii="宋体" w:hAnsi="宋体" w:eastAsia="宋体" w:cs="宋体"/>
          <w:color w:val="auto"/>
          <w:lang w:val="en-US" w:eastAsia="zh-CN"/>
        </w:rPr>
        <w:t>2分</w:t>
      </w:r>
      <w:r>
        <w:rPr>
          <w:rFonts w:hint="eastAsia" w:ascii="宋体" w:hAnsi="宋体" w:eastAsia="宋体" w:cs="宋体"/>
          <w:color w:val="auto"/>
          <w:lang w:eastAsia="zh-CN"/>
        </w:rPr>
        <w:t>）</w:t>
      </w:r>
      <w:r>
        <w:rPr>
          <w:rFonts w:ascii="宋体" w:hAnsi="宋体" w:eastAsia="宋体" w:cs="宋体"/>
          <w:color w:val="auto"/>
        </w:rPr>
        <w:t>；南部山地超过雪线的面积较广</w:t>
      </w:r>
      <w:r>
        <w:rPr>
          <w:rFonts w:hint="eastAsia" w:ascii="宋体" w:hAnsi="宋体" w:eastAsia="宋体" w:cs="宋体"/>
          <w:color w:val="auto"/>
          <w:lang w:eastAsia="zh-CN"/>
        </w:rPr>
        <w:t>（</w:t>
      </w:r>
      <w:r>
        <w:rPr>
          <w:rFonts w:hint="eastAsia" w:ascii="宋体" w:hAnsi="宋体" w:eastAsia="宋体" w:cs="宋体"/>
          <w:color w:val="auto"/>
          <w:lang w:val="en-US" w:eastAsia="zh-CN"/>
        </w:rPr>
        <w:t>2分</w:t>
      </w:r>
      <w:r>
        <w:rPr>
          <w:rFonts w:hint="eastAsia" w:ascii="宋体" w:hAnsi="宋体" w:eastAsia="宋体" w:cs="宋体"/>
          <w:color w:val="auto"/>
          <w:lang w:eastAsia="zh-CN"/>
        </w:rPr>
        <w:t>）</w:t>
      </w:r>
      <w:r>
        <w:rPr>
          <w:rFonts w:ascii="宋体" w:hAnsi="宋体" w:eastAsia="宋体" w:cs="宋体"/>
          <w:color w:val="auto"/>
        </w:rPr>
        <w:t>。</w:t>
      </w: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color w:val="auto"/>
        </w:rPr>
      </w:pPr>
      <w:r>
        <w:rPr>
          <w:rFonts w:ascii="宋体" w:hAnsi="宋体" w:eastAsia="宋体" w:cs="宋体"/>
          <w:color w:val="auto"/>
        </w:rPr>
        <w:t>（2）该区覆沙层广布，地表物质松散，易使冰雪融水及天然降水下渗形成地下水</w:t>
      </w:r>
      <w:r>
        <w:rPr>
          <w:rFonts w:hint="eastAsia" w:ascii="宋体" w:hAnsi="宋体" w:eastAsia="宋体" w:cs="宋体"/>
          <w:color w:val="auto"/>
          <w:lang w:eastAsia="zh-CN"/>
        </w:rPr>
        <w:t>（</w:t>
      </w:r>
      <w:r>
        <w:rPr>
          <w:rFonts w:hint="eastAsia" w:ascii="宋体" w:hAnsi="宋体" w:eastAsia="宋体" w:cs="宋体"/>
          <w:color w:val="auto"/>
          <w:lang w:val="en-US" w:eastAsia="zh-CN"/>
        </w:rPr>
        <w:t>3分</w:t>
      </w:r>
      <w:r>
        <w:rPr>
          <w:rFonts w:hint="eastAsia" w:ascii="宋体" w:hAnsi="宋体" w:eastAsia="宋体" w:cs="宋体"/>
          <w:color w:val="auto"/>
          <w:lang w:eastAsia="zh-CN"/>
        </w:rPr>
        <w:t>）</w:t>
      </w:r>
      <w:r>
        <w:rPr>
          <w:rFonts w:ascii="宋体" w:hAnsi="宋体" w:eastAsia="宋体" w:cs="宋体"/>
          <w:color w:val="auto"/>
        </w:rPr>
        <w:t>；在地下水运动过程中减少水分的蒸发（在一定的条件下出露成泉）</w:t>
      </w:r>
      <w:r>
        <w:rPr>
          <w:rFonts w:hint="eastAsia" w:ascii="宋体" w:hAnsi="宋体" w:eastAsia="宋体" w:cs="宋体"/>
          <w:color w:val="auto"/>
          <w:lang w:eastAsia="zh-CN"/>
        </w:rPr>
        <w:t>（</w:t>
      </w:r>
      <w:r>
        <w:rPr>
          <w:rFonts w:hint="eastAsia" w:ascii="宋体" w:hAnsi="宋体" w:eastAsia="宋体" w:cs="宋体"/>
          <w:color w:val="auto"/>
          <w:lang w:val="en-US" w:eastAsia="zh-CN"/>
        </w:rPr>
        <w:t>3分</w:t>
      </w:r>
      <w:r>
        <w:rPr>
          <w:rFonts w:hint="eastAsia" w:ascii="宋体" w:hAnsi="宋体" w:eastAsia="宋体" w:cs="宋体"/>
          <w:color w:val="auto"/>
          <w:lang w:eastAsia="zh-CN"/>
        </w:rPr>
        <w:t>）</w:t>
      </w:r>
      <w:r>
        <w:rPr>
          <w:rFonts w:ascii="宋体" w:hAnsi="宋体" w:eastAsia="宋体" w:cs="宋体"/>
          <w:color w:val="auto"/>
        </w:rPr>
        <w:t>。</w:t>
      </w:r>
    </w:p>
    <w:p>
      <w:pPr>
        <w:spacing w:line="240" w:lineRule="auto"/>
        <w:jc w:val="left"/>
        <w:textAlignment w:val="center"/>
        <w:rPr>
          <w:rFonts w:ascii="宋体" w:hAnsi="宋体" w:eastAsia="宋体" w:cs="宋体"/>
          <w:color w:val="auto"/>
        </w:rPr>
      </w:pPr>
      <w:r>
        <w:rPr>
          <w:rFonts w:ascii="宋体" w:hAnsi="宋体" w:eastAsia="宋体" w:cs="宋体"/>
          <w:color w:val="auto"/>
        </w:rPr>
        <w:t>（3）由于地壳抬升，库木库勒地区湖盆分裂成多个湖盆</w:t>
      </w:r>
      <w:r>
        <w:rPr>
          <w:rFonts w:hint="eastAsia" w:ascii="宋体" w:hAnsi="宋体" w:eastAsia="宋体" w:cs="宋体"/>
          <w:color w:val="auto"/>
          <w:lang w:eastAsia="zh-CN"/>
        </w:rPr>
        <w:t>（</w:t>
      </w:r>
      <w:r>
        <w:rPr>
          <w:rFonts w:hint="eastAsia" w:ascii="宋体" w:hAnsi="宋体" w:eastAsia="宋体" w:cs="宋体"/>
          <w:color w:val="auto"/>
          <w:lang w:val="en-US" w:eastAsia="zh-CN"/>
        </w:rPr>
        <w:t>2分</w:t>
      </w:r>
      <w:r>
        <w:rPr>
          <w:rFonts w:hint="eastAsia" w:ascii="宋体" w:hAnsi="宋体" w:eastAsia="宋体" w:cs="宋体"/>
          <w:color w:val="auto"/>
          <w:lang w:eastAsia="zh-CN"/>
        </w:rPr>
        <w:t>）</w:t>
      </w:r>
      <w:r>
        <w:rPr>
          <w:rFonts w:ascii="宋体" w:hAnsi="宋体" w:eastAsia="宋体" w:cs="宋体"/>
          <w:color w:val="auto"/>
        </w:rPr>
        <w:t>；地形对海洋气流的阻挡加强，气候变干，湖泊萎缩甚至消失</w:t>
      </w:r>
      <w:r>
        <w:rPr>
          <w:rFonts w:hint="eastAsia" w:ascii="宋体" w:hAnsi="宋体" w:eastAsia="宋体" w:cs="宋体"/>
          <w:color w:val="auto"/>
          <w:lang w:eastAsia="zh-CN"/>
        </w:rPr>
        <w:t>（</w:t>
      </w:r>
      <w:r>
        <w:rPr>
          <w:rFonts w:hint="eastAsia" w:ascii="宋体" w:hAnsi="宋体" w:eastAsia="宋体" w:cs="宋体"/>
          <w:color w:val="auto"/>
          <w:lang w:val="en-US" w:eastAsia="zh-CN"/>
        </w:rPr>
        <w:t>2分</w:t>
      </w:r>
      <w:r>
        <w:rPr>
          <w:rFonts w:hint="eastAsia" w:ascii="宋体" w:hAnsi="宋体" w:eastAsia="宋体" w:cs="宋体"/>
          <w:color w:val="auto"/>
          <w:lang w:eastAsia="zh-CN"/>
        </w:rPr>
        <w:t>）</w:t>
      </w:r>
      <w:r>
        <w:rPr>
          <w:rFonts w:ascii="宋体" w:hAnsi="宋体" w:eastAsia="宋体" w:cs="宋体"/>
          <w:color w:val="auto"/>
        </w:rPr>
        <w:t>；湖水盐度增大，淡水湖演变成咸水湖、盐湖</w:t>
      </w:r>
      <w:r>
        <w:rPr>
          <w:rFonts w:hint="eastAsia" w:ascii="宋体" w:hAnsi="宋体" w:eastAsia="宋体" w:cs="宋体"/>
          <w:color w:val="auto"/>
          <w:lang w:eastAsia="zh-CN"/>
        </w:rPr>
        <w:t>（</w:t>
      </w:r>
      <w:r>
        <w:rPr>
          <w:rFonts w:hint="eastAsia" w:ascii="宋体" w:hAnsi="宋体" w:eastAsia="宋体" w:cs="宋体"/>
          <w:color w:val="auto"/>
          <w:lang w:val="en-US" w:eastAsia="zh-CN"/>
        </w:rPr>
        <w:t>2分</w:t>
      </w:r>
      <w:r>
        <w:rPr>
          <w:rFonts w:hint="eastAsia" w:ascii="宋体" w:hAnsi="宋体" w:eastAsia="宋体" w:cs="宋体"/>
          <w:color w:val="auto"/>
          <w:lang w:eastAsia="zh-CN"/>
        </w:rPr>
        <w:t>）</w:t>
      </w:r>
      <w:r>
        <w:rPr>
          <w:rFonts w:ascii="宋体" w:hAnsi="宋体" w:eastAsia="宋体" w:cs="宋体"/>
          <w:color w:val="auto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宋体" w:hAnsi="宋体" w:eastAsia="宋体" w:cs="宋体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宋体" w:hAnsi="宋体" w:eastAsia="宋体" w:cs="宋体"/>
          <w:color w:val="auto"/>
        </w:rPr>
      </w:pPr>
      <w:r>
        <w:rPr>
          <w:rFonts w:hint="default" w:ascii="宋体" w:hAnsi="宋体" w:eastAsia="宋体" w:cs="宋体"/>
          <w:color w:val="auto"/>
        </w:rPr>
        <w:t>1</w:t>
      </w:r>
      <w:r>
        <w:rPr>
          <w:rFonts w:hint="eastAsia" w:ascii="宋体" w:hAnsi="宋体" w:eastAsia="宋体" w:cs="宋体"/>
          <w:color w:val="auto"/>
          <w:lang w:val="en-US" w:eastAsia="zh-CN"/>
        </w:rPr>
        <w:t>9</w:t>
      </w:r>
      <w:r>
        <w:rPr>
          <w:rFonts w:hint="default" w:ascii="宋体" w:hAnsi="宋体" w:eastAsia="宋体" w:cs="宋体"/>
          <w:color w:val="auto"/>
        </w:rPr>
        <w:t>. (22分)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宋体" w:hAnsi="宋体" w:eastAsia="宋体" w:cs="宋体"/>
          <w:color w:val="auto"/>
        </w:rPr>
      </w:pPr>
      <w:r>
        <w:rPr>
          <w:rFonts w:hint="default" w:ascii="宋体" w:hAnsi="宋体" w:eastAsia="宋体" w:cs="宋体"/>
          <w:color w:val="auto"/>
        </w:rPr>
        <w:t>(1)长江流域经济发展，大吨位船舶需求数量增加(吃水深) (2分)；长江输沙量大(2分)，入海口处遇海水顶托，河口流速减慢，泥沙易淤积(2分) ；治理工程可加深航道，增强长江航道通航能力。(2 分)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宋体" w:hAnsi="宋体" w:eastAsia="宋体" w:cs="宋体"/>
          <w:color w:val="auto"/>
        </w:rPr>
      </w:pPr>
      <w:r>
        <w:rPr>
          <w:rFonts w:hint="default" w:ascii="宋体" w:hAnsi="宋体" w:eastAsia="宋体" w:cs="宋体"/>
          <w:color w:val="auto"/>
        </w:rPr>
        <w:t>(2)缺少陆地依托或缺少干燥施工条件；水文环境复杂(水位季节变化大、水流多变)海水腐蚀；台风风暴潮等灾害；施工设备材料运送需要在特定时间(大潮水位期间)。(答对其中一点得2分，共8分)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宋体" w:hAnsi="宋体" w:eastAsia="宋体" w:cs="宋体"/>
          <w:color w:val="auto"/>
        </w:rPr>
      </w:pPr>
      <w:r>
        <w:rPr>
          <w:rFonts w:hint="default" w:ascii="宋体" w:hAnsi="宋体" w:eastAsia="宋体" w:cs="宋体"/>
          <w:color w:val="auto"/>
        </w:rPr>
        <w:t>(3)疏浚土废弃物的再利用；就近吹填成陆，减少运输成本；造陆增加后备土地资源。(答对一点得2分，共6分)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宋体" w:hAnsi="宋体" w:eastAsia="宋体" w:cs="宋体"/>
          <w:color w:val="auto"/>
        </w:rPr>
      </w:pPr>
    </w:p>
    <w:p>
      <w:pPr>
        <w:spacing w:line="240" w:lineRule="auto"/>
        <w:rPr>
          <w:color w:val="auto"/>
        </w:rPr>
      </w:pPr>
    </w:p>
    <w:sectPr>
      <w:footerReference r:id="rId3" w:type="default"/>
      <w:pgSz w:w="11906" w:h="16838"/>
      <w:pgMar w:top="1134" w:right="1134" w:bottom="1134" w:left="1134" w:header="964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 New Romans">
    <w:altName w:val="Arial Unicode MS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zSVju0AAAAAUBAAAPAAAAAAAAAAEA&#10;IAAAACIAAABkcnMvZG93bnJldi54bWxQSwECFAAUAAAACACHTuJAXu2T5MICAADYBQAADgAAAAAA&#10;AAABACAAAAAfAQAAZHJzL2Uyb0RvYy54bWxQSwUGAAAAAAYABgBZAQAAUw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CB07AA"/>
    <w:rsid w:val="0D761079"/>
    <w:rsid w:val="1ED12425"/>
    <w:rsid w:val="1F9A615C"/>
    <w:rsid w:val="23CB07AA"/>
    <w:rsid w:val="5DA7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 New Romans" w:hAnsi="Time New Romans" w:eastAsia="宋体" w:cs="宋体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1.tiff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wmf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2021-05-16T13:45:00Z</dcterms:created>
  <dc:creator>cwz</dc:creator>
  <cp:lastModifiedBy>cwz</cp:lastModifiedBy>
  <cp:lastPrinted>2021-05-16T15:37:00Z</cp:lastPrinted>
  <dcterms:modified xsi:type="dcterms:W3CDTF">2021-05-16T15:40:14Z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