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3B" w:rsidRDefault="00F5413B" w:rsidP="00F5413B">
      <w:pPr>
        <w:ind w:left="0" w:firstLine="0"/>
        <w:rPr>
          <w:rFonts w:ascii="宋体" w:eastAsia="宋体" w:hAnsi="宋体" w:cs="宋体"/>
          <w:b/>
          <w:bCs/>
          <w:sz w:val="21"/>
          <w:szCs w:val="21"/>
        </w:rPr>
      </w:pPr>
      <w:r>
        <w:rPr>
          <w:rFonts w:ascii="宋体" w:eastAsia="宋体" w:hAnsi="宋体" w:cs="宋体" w:hint="eastAsia"/>
          <w:b/>
          <w:bCs/>
          <w:sz w:val="21"/>
          <w:szCs w:val="21"/>
        </w:rPr>
        <w:t>二、概念解读与热点问题</w:t>
      </w:r>
    </w:p>
    <w:p w:rsidR="00F5413B" w:rsidRDefault="00F5413B" w:rsidP="00F5413B">
      <w:pPr>
        <w:ind w:left="0" w:firstLine="0"/>
        <w:rPr>
          <w:rFonts w:ascii="宋体" w:eastAsia="宋体" w:hAnsi="宋体" w:cs="宋体"/>
          <w:b/>
          <w:bCs/>
          <w:sz w:val="21"/>
          <w:szCs w:val="21"/>
        </w:rPr>
      </w:pPr>
      <w:r>
        <w:rPr>
          <w:rFonts w:ascii="宋体" w:eastAsia="宋体" w:hAnsi="宋体" w:cs="宋体" w:hint="eastAsia"/>
          <w:b/>
          <w:bCs/>
          <w:sz w:val="21"/>
          <w:szCs w:val="21"/>
        </w:rPr>
        <w:t>（一）概念解读</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1.热岛效应</w:t>
      </w:r>
    </w:p>
    <w:p w:rsidR="00F5413B" w:rsidRDefault="00F5413B" w:rsidP="00F5413B">
      <w:pPr>
        <w:ind w:left="0" w:firstLineChars="200" w:firstLine="420"/>
        <w:rPr>
          <w:rFonts w:ascii="宋体" w:eastAsia="宋体" w:hAnsi="宋体" w:cs="宋体"/>
          <w:sz w:val="21"/>
          <w:szCs w:val="21"/>
        </w:rPr>
      </w:pPr>
      <w:r>
        <w:rPr>
          <w:rFonts w:ascii="宋体" w:eastAsia="宋体" w:hAnsi="宋体" w:cs="宋体" w:hint="eastAsia"/>
          <w:sz w:val="21"/>
          <w:szCs w:val="21"/>
        </w:rPr>
        <w:t>是指城市中心区域的气温明显高于外围郊区气温的现象。在近地面等温线分布图上看，城市中心区域等温线呈现一圈圈闭合的圆，从远郊地区到城市边缘地区气温陡然升高，就像一座温暖的岛屿高耸在凉爽的海洋中一样，故被形象地称为“城市热岛”。热岛效应引起的高温和近地面辐合气流带来的污染物聚集影响人们的身心健康，此外热岛效应还容易引发雨岛效应。</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2.暗岛效应</w:t>
      </w:r>
    </w:p>
    <w:p w:rsidR="00F5413B" w:rsidRDefault="00F5413B" w:rsidP="00F5413B">
      <w:pPr>
        <w:ind w:left="0" w:firstLineChars="200" w:firstLine="420"/>
        <w:rPr>
          <w:rFonts w:ascii="宋体" w:eastAsia="宋体" w:hAnsi="宋体" w:cs="宋体"/>
          <w:sz w:val="21"/>
          <w:szCs w:val="21"/>
        </w:rPr>
      </w:pPr>
      <w:r>
        <w:rPr>
          <w:rFonts w:ascii="宋体" w:eastAsia="宋体" w:hAnsi="宋体" w:cs="宋体" w:hint="eastAsia"/>
          <w:sz w:val="21"/>
          <w:szCs w:val="21"/>
        </w:rPr>
        <w:t>城市中低矮建筑的日照常常会受到高大建筑的遮挡此外，由于城市中人类生产活动较为频繁，空气中污染物质较多，凝结核也较多，故云雾多，大气透明度减小，太阳辐射被大大削弱，这种市区太阳辐射低于郊区的现象被形象地称为“暗岛效应”</w:t>
      </w:r>
      <w:r>
        <w:rPr>
          <w:rFonts w:ascii="宋体" w:eastAsia="宋体" w:hAnsi="宋体" w:cs="宋体" w:hint="eastAsia"/>
          <w:noProof/>
          <w:sz w:val="21"/>
          <w:szCs w:val="21"/>
        </w:rPr>
        <w:drawing>
          <wp:inline distT="0" distB="0" distL="0" distR="0">
            <wp:extent cx="5715" cy="5715"/>
            <wp:effectExtent l="0" t="0" r="0" b="0"/>
            <wp:docPr id="146682" name="Picture 146682"/>
            <wp:cNvGraphicFramePr/>
            <a:graphic xmlns:a="http://schemas.openxmlformats.org/drawingml/2006/main">
              <a:graphicData uri="http://schemas.openxmlformats.org/drawingml/2006/picture">
                <pic:pic xmlns:pic="http://schemas.openxmlformats.org/drawingml/2006/picture">
                  <pic:nvPicPr>
                    <pic:cNvPr id="146682" name="Picture 146682"/>
                    <pic:cNvPicPr/>
                  </pic:nvPicPr>
                  <pic:blipFill>
                    <a:blip r:embed="rId5"/>
                    <a:stretch>
                      <a:fillRect/>
                    </a:stretch>
                  </pic:blipFill>
                  <pic:spPr>
                    <a:xfrm>
                      <a:off x="0" y="0"/>
                      <a:ext cx="6099" cy="6096"/>
                    </a:xfrm>
                    <a:prstGeom prst="rect">
                      <a:avLst/>
                    </a:prstGeom>
                  </pic:spPr>
                </pic:pic>
              </a:graphicData>
            </a:graphic>
          </wp:inline>
        </w:drawing>
      </w:r>
      <w:r>
        <w:rPr>
          <w:rFonts w:ascii="宋体" w:eastAsia="宋体" w:hAnsi="宋体" w:cs="宋体" w:hint="eastAsia"/>
          <w:sz w:val="21"/>
          <w:szCs w:val="21"/>
        </w:rPr>
        <w:t>。暗岛效应常表现为大气透明度低，空气污染严重，威胁着人们的身体健康。</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3.雨岛效应</w:t>
      </w:r>
    </w:p>
    <w:p w:rsidR="00F5413B" w:rsidRDefault="00F5413B" w:rsidP="00F5413B">
      <w:pPr>
        <w:ind w:left="0" w:firstLineChars="200" w:firstLine="420"/>
        <w:rPr>
          <w:rFonts w:ascii="宋体" w:eastAsia="宋体" w:hAnsi="宋体" w:cs="宋体"/>
          <w:sz w:val="21"/>
          <w:szCs w:val="21"/>
        </w:rPr>
      </w:pPr>
      <w:r>
        <w:rPr>
          <w:rFonts w:ascii="宋体" w:eastAsia="宋体" w:hAnsi="宋体" w:cs="宋体" w:hint="eastAsia"/>
          <w:sz w:val="21"/>
          <w:szCs w:val="21"/>
        </w:rPr>
        <w:t>由于城市热岛效应的影响，中心城区气温较高，更易出现空气对流现象；城市内高大的建筑物对空气的流动具有阻滞作用，也可能引起气流的上升运动；加之城市上空的凝结核也较多，这些因素叠加，使得城市内部降水可能增多的现象被称为“雨岛效应”。在雨季时，雨岛效应常加剧城市暴雨发生的频率，进而引发城市内涝。</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4.干岛效应</w:t>
      </w:r>
    </w:p>
    <w:p w:rsidR="00F5413B" w:rsidRDefault="00F5413B" w:rsidP="00F5413B">
      <w:pPr>
        <w:ind w:left="0" w:firstLineChars="200" w:firstLine="420"/>
        <w:rPr>
          <w:rFonts w:ascii="宋体" w:eastAsia="宋体" w:hAnsi="宋体" w:cs="宋体"/>
          <w:sz w:val="21"/>
          <w:szCs w:val="21"/>
        </w:rPr>
      </w:pPr>
      <w:r>
        <w:rPr>
          <w:rFonts w:ascii="宋体" w:eastAsia="宋体" w:hAnsi="宋体" w:cs="宋体" w:hint="eastAsia"/>
          <w:sz w:val="21"/>
          <w:szCs w:val="21"/>
        </w:rPr>
        <w:t>由于城市下垫面多为不易透水的水泥、柏油地面，降雨后，雨水往往快速地通过发达的城市排水管网排走，没有充足的时间下渗到土壤中。在不降雨的时候，由于缺少土壤和绿地的持续蒸发和蒸腾作用对空气进行“加湿”，使得城市内空气中的水汽含量偏低，空气偏干燥，形成“干岛效应</w:t>
      </w:r>
      <w:r>
        <w:rPr>
          <w:rFonts w:ascii="宋体" w:eastAsia="宋体" w:hAnsi="宋体" w:cs="宋体"/>
          <w:sz w:val="21"/>
          <w:szCs w:val="21"/>
        </w:rPr>
        <w:t>”</w:t>
      </w:r>
      <w:r>
        <w:rPr>
          <w:rFonts w:ascii="宋体" w:eastAsia="宋体" w:hAnsi="宋体" w:cs="宋体" w:hint="eastAsia"/>
          <w:sz w:val="21"/>
          <w:szCs w:val="21"/>
        </w:rPr>
        <w:t>。干岛效应表现为空气干燥，蒸发减少，因此由蒸发带走的潜热减少，从而加剧了城市热岛效应。</w:t>
      </w:r>
    </w:p>
    <w:p w:rsidR="00F5413B" w:rsidRDefault="00F5413B" w:rsidP="00F5413B">
      <w:pPr>
        <w:ind w:left="0" w:firstLine="0"/>
        <w:rPr>
          <w:rFonts w:ascii="宋体" w:eastAsia="宋体" w:hAnsi="宋体" w:cs="宋体"/>
          <w:sz w:val="21"/>
          <w:szCs w:val="21"/>
        </w:rPr>
      </w:pPr>
      <w:r>
        <w:rPr>
          <w:rFonts w:ascii="宋体" w:eastAsia="宋体" w:hAnsi="宋体" w:cs="宋体" w:hint="eastAsia"/>
          <w:noProof/>
          <w:sz w:val="21"/>
          <w:szCs w:val="21"/>
        </w:rPr>
        <w:drawing>
          <wp:anchor distT="0" distB="0" distL="0" distR="0" simplePos="0" relativeHeight="251659264" behindDoc="0" locked="0" layoutInCell="1" allowOverlap="1">
            <wp:simplePos x="0" y="0"/>
            <wp:positionH relativeFrom="column">
              <wp:posOffset>4372666</wp:posOffset>
            </wp:positionH>
            <wp:positionV relativeFrom="paragraph">
              <wp:posOffset>19202</wp:posOffset>
            </wp:positionV>
            <wp:extent cx="1770598" cy="1799863"/>
            <wp:effectExtent l="0" t="0" r="1270" b="0"/>
            <wp:wrapSquare wrapText="bothSides"/>
            <wp:docPr id="171009" name="Picture 171009"/>
            <wp:cNvGraphicFramePr/>
            <a:graphic xmlns:a="http://schemas.openxmlformats.org/drawingml/2006/main">
              <a:graphicData uri="http://schemas.openxmlformats.org/drawingml/2006/picture">
                <pic:pic xmlns:pic="http://schemas.openxmlformats.org/drawingml/2006/picture">
                  <pic:nvPicPr>
                    <pic:cNvPr id="171009" name="Picture 171009"/>
                    <pic:cNvPicPr/>
                  </pic:nvPicPr>
                  <pic:blipFill>
                    <a:blip r:embed="rId6" cstate="print"/>
                    <a:stretch>
                      <a:fillRect/>
                    </a:stretch>
                  </pic:blipFill>
                  <pic:spPr>
                    <a:xfrm>
                      <a:off x="0" y="0"/>
                      <a:ext cx="1770598" cy="1799863"/>
                    </a:xfrm>
                    <a:prstGeom prst="rect">
                      <a:avLst/>
                    </a:prstGeom>
                  </pic:spPr>
                </pic:pic>
              </a:graphicData>
            </a:graphic>
          </wp:anchor>
        </w:drawing>
      </w:r>
      <w:r>
        <w:rPr>
          <w:rFonts w:ascii="宋体" w:eastAsia="宋体" w:hAnsi="宋体" w:cs="宋体" w:hint="eastAsia"/>
          <w:sz w:val="21"/>
          <w:szCs w:val="21"/>
        </w:rPr>
        <w:t>5.“楔形绿地”规划</w:t>
      </w:r>
    </w:p>
    <w:p w:rsidR="00F5413B" w:rsidRDefault="00F5413B" w:rsidP="00F5413B">
      <w:pPr>
        <w:ind w:left="0" w:firstLineChars="200" w:firstLine="420"/>
        <w:rPr>
          <w:rFonts w:ascii="宋体" w:eastAsia="宋体" w:hAnsi="宋体" w:cs="宋体"/>
          <w:sz w:val="21"/>
          <w:szCs w:val="21"/>
        </w:rPr>
      </w:pPr>
      <w:r>
        <w:rPr>
          <w:rFonts w:ascii="宋体" w:eastAsia="宋体" w:hAnsi="宋体" w:cs="宋体" w:hint="eastAsia"/>
          <w:sz w:val="21"/>
          <w:szCs w:val="21"/>
        </w:rPr>
        <w:t>楔形绿地是从郊区嵌入城市内部的绿地，因绿地形态像一个“楔子”，故被称为“楔形绿地” 。诸多城市规划理论中，著名的“田园城市”规划理论以“城乡一体”为</w:t>
      </w:r>
      <w:r>
        <w:rPr>
          <w:rFonts w:ascii="宋体" w:eastAsia="宋体" w:hAnsi="宋体" w:cs="宋体" w:hint="eastAsia"/>
          <w:noProof/>
          <w:sz w:val="21"/>
          <w:szCs w:val="21"/>
        </w:rPr>
        <w:drawing>
          <wp:inline distT="0" distB="0" distL="0" distR="0">
            <wp:extent cx="2540" cy="5715"/>
            <wp:effectExtent l="0" t="0" r="0" b="0"/>
            <wp:docPr id="146689" name="Picture 146689"/>
            <wp:cNvGraphicFramePr/>
            <a:graphic xmlns:a="http://schemas.openxmlformats.org/drawingml/2006/main">
              <a:graphicData uri="http://schemas.openxmlformats.org/drawingml/2006/picture">
                <pic:pic xmlns:pic="http://schemas.openxmlformats.org/drawingml/2006/picture">
                  <pic:nvPicPr>
                    <pic:cNvPr id="146689" name="Picture 146689"/>
                    <pic:cNvPicPr/>
                  </pic:nvPicPr>
                  <pic:blipFill>
                    <a:blip r:embed="rId7"/>
                    <a:stretch>
                      <a:fillRect/>
                    </a:stretch>
                  </pic:blipFill>
                  <pic:spPr>
                    <a:xfrm>
                      <a:off x="0" y="0"/>
                      <a:ext cx="3049" cy="6096"/>
                    </a:xfrm>
                    <a:prstGeom prst="rect">
                      <a:avLst/>
                    </a:prstGeom>
                  </pic:spPr>
                </pic:pic>
              </a:graphicData>
            </a:graphic>
          </wp:inline>
        </w:drawing>
      </w:r>
      <w:r>
        <w:rPr>
          <w:rFonts w:ascii="宋体" w:eastAsia="宋体" w:hAnsi="宋体" w:cs="宋体" w:hint="eastAsia"/>
          <w:sz w:val="21"/>
          <w:szCs w:val="21"/>
        </w:rPr>
        <w:t>核心思想，客观上为缓解城市“热岛效应”和“暗岛效应”所带来的各种负面影响发挥了重大的作用。很多城市的规划风格既体现“田园城市”规划理论又别具一格。如丹麦首都哥本</w:t>
      </w:r>
      <w:r>
        <w:rPr>
          <w:rFonts w:ascii="宋体" w:eastAsia="宋体" w:hAnsi="宋体" w:cs="宋体" w:hint="eastAsia"/>
          <w:noProof/>
          <w:sz w:val="21"/>
          <w:szCs w:val="21"/>
        </w:rPr>
        <w:drawing>
          <wp:inline distT="0" distB="0" distL="0" distR="0">
            <wp:extent cx="5715" cy="17780"/>
            <wp:effectExtent l="0" t="0" r="0" b="0"/>
            <wp:docPr id="171005" name="Picture 171005"/>
            <wp:cNvGraphicFramePr/>
            <a:graphic xmlns:a="http://schemas.openxmlformats.org/drawingml/2006/main">
              <a:graphicData uri="http://schemas.openxmlformats.org/drawingml/2006/picture">
                <pic:pic xmlns:pic="http://schemas.openxmlformats.org/drawingml/2006/picture">
                  <pic:nvPicPr>
                    <pic:cNvPr id="171005" name="Picture 171005"/>
                    <pic:cNvPicPr/>
                  </pic:nvPicPr>
                  <pic:blipFill>
                    <a:blip r:embed="rId8"/>
                    <a:stretch>
                      <a:fillRect/>
                    </a:stretch>
                  </pic:blipFill>
                  <pic:spPr>
                    <a:xfrm>
                      <a:off x="0" y="0"/>
                      <a:ext cx="6099" cy="18288"/>
                    </a:xfrm>
                    <a:prstGeom prst="rect">
                      <a:avLst/>
                    </a:prstGeom>
                  </pic:spPr>
                </pic:pic>
              </a:graphicData>
            </a:graphic>
          </wp:inline>
        </w:drawing>
      </w:r>
      <w:r>
        <w:rPr>
          <w:rFonts w:ascii="宋体" w:eastAsia="宋体" w:hAnsi="宋体" w:cs="宋体" w:hint="eastAsia"/>
          <w:sz w:val="21"/>
          <w:szCs w:val="21"/>
        </w:rPr>
        <w:t>哈根受“田园城市</w:t>
      </w:r>
      <w:r>
        <w:rPr>
          <w:rFonts w:ascii="宋体" w:eastAsia="宋体" w:hAnsi="宋体" w:cs="宋体"/>
          <w:sz w:val="21"/>
          <w:szCs w:val="21"/>
        </w:rPr>
        <w:t>”</w:t>
      </w:r>
      <w:r>
        <w:rPr>
          <w:rFonts w:ascii="宋体" w:eastAsia="宋体" w:hAnsi="宋体" w:cs="宋体" w:hint="eastAsia"/>
          <w:sz w:val="21"/>
          <w:szCs w:val="21"/>
        </w:rPr>
        <w:t>规划理论的影响所做出的保留“手指”间楔形绿地的“手指规划”。</w:t>
      </w:r>
    </w:p>
    <w:p w:rsidR="00F5413B" w:rsidRDefault="00F5413B" w:rsidP="00F5413B">
      <w:pPr>
        <w:ind w:left="0" w:firstLine="0"/>
        <w:rPr>
          <w:rFonts w:ascii="宋体" w:eastAsia="宋体" w:hAnsi="宋体" w:cs="宋体"/>
          <w:b/>
          <w:bCs/>
          <w:sz w:val="21"/>
          <w:szCs w:val="21"/>
        </w:rPr>
      </w:pPr>
      <w:r>
        <w:rPr>
          <w:rFonts w:ascii="宋体" w:eastAsia="宋体" w:hAnsi="宋体" w:cs="宋体" w:hint="eastAsia"/>
          <w:b/>
          <w:bCs/>
          <w:sz w:val="21"/>
          <w:szCs w:val="21"/>
        </w:rPr>
        <w:t>（二）热点问题与热点区域</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1．“三个支撑带”、“四大板块”组合</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“三个支撑带”：京津冀协同发展、长江眼线经济带、“一带一路”倡议；</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“四大板块”：西部开发、东北振兴、中部崛起和东部率先发展。</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2．中国经济发展的关键战略：经济转型与产业结构调整、加快城乡一体化推进城市化、新型城镇化、加快第三产业发展。</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3.乡村振兴、两山论。</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4.生态环境修复和污染防治。</w:t>
      </w:r>
    </w:p>
    <w:p w:rsidR="00F5413B" w:rsidRDefault="00F5413B" w:rsidP="00F5413B">
      <w:pPr>
        <w:rPr>
          <w:rFonts w:ascii="宋体" w:eastAsia="宋体" w:hAnsi="宋体" w:cs="宋体"/>
          <w:b/>
          <w:bCs/>
          <w:sz w:val="21"/>
          <w:szCs w:val="21"/>
        </w:rPr>
      </w:pPr>
      <w:bookmarkStart w:id="0" w:name="topic_c56699b2-4148-4caf-9cfc-a842deb243"/>
      <w:r>
        <w:rPr>
          <w:rFonts w:ascii="宋体" w:eastAsia="宋体" w:hAnsi="宋体" w:cs="宋体" w:hint="eastAsia"/>
          <w:b/>
          <w:bCs/>
          <w:sz w:val="21"/>
          <w:szCs w:val="21"/>
        </w:rPr>
        <w:t>提升练习</w:t>
      </w:r>
    </w:p>
    <w:p w:rsidR="00F5413B" w:rsidRDefault="00F5413B" w:rsidP="00F5413B">
      <w:pPr>
        <w:ind w:leftChars="104" w:left="208" w:firstLineChars="197" w:firstLine="414"/>
        <w:rPr>
          <w:rFonts w:ascii="楷体" w:eastAsia="楷体" w:hAnsi="楷体" w:cs="楷体"/>
          <w:sz w:val="21"/>
          <w:szCs w:val="21"/>
        </w:rPr>
      </w:pPr>
      <w:r>
        <w:rPr>
          <w:rFonts w:ascii="楷体" w:eastAsia="楷体" w:hAnsi="楷体" w:cs="楷体" w:hint="eastAsia"/>
          <w:sz w:val="21"/>
          <w:szCs w:val="21"/>
        </w:rPr>
        <w:t xml:space="preserve">为缓解城市环境问题，北京市和南京市各规划建设5条“通风廊道”。图（ A）为北京和南京1月、7月风向玫瑰图,图（B）为南京市“通风廊道”规划示意图。读下图，完成下列小题。 </w:t>
      </w:r>
    </w:p>
    <w:tbl>
      <w:tblPr>
        <w:tblW w:w="7537" w:type="dxa"/>
        <w:jc w:val="center"/>
        <w:tblLayout w:type="fixed"/>
        <w:tblLook w:val="04A0"/>
      </w:tblPr>
      <w:tblGrid>
        <w:gridCol w:w="3551"/>
        <w:gridCol w:w="3986"/>
      </w:tblGrid>
      <w:tr w:rsidR="00F5413B" w:rsidTr="0085683E">
        <w:trPr>
          <w:jc w:val="center"/>
        </w:trPr>
        <w:tc>
          <w:tcPr>
            <w:tcW w:w="3551" w:type="dxa"/>
          </w:tcPr>
          <w:p w:rsidR="00F5413B" w:rsidRDefault="00F5413B" w:rsidP="0085683E">
            <w:pPr>
              <w:rPr>
                <w:rFonts w:ascii="宋体" w:eastAsia="宋体" w:hAnsi="宋体" w:cs="宋体"/>
                <w:sz w:val="21"/>
                <w:szCs w:val="21"/>
              </w:rPr>
            </w:pPr>
            <w:r>
              <w:rPr>
                <w:rFonts w:ascii="宋体" w:eastAsia="宋体" w:hAnsi="宋体" w:cs="宋体" w:hint="eastAsia"/>
                <w:noProof/>
                <w:sz w:val="21"/>
                <w:szCs w:val="21"/>
              </w:rPr>
              <w:lastRenderedPageBreak/>
              <w:drawing>
                <wp:inline distT="0" distB="0" distL="114300" distR="114300">
                  <wp:extent cx="2205834" cy="1186405"/>
                  <wp:effectExtent l="0" t="0" r="444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cstate="print"/>
                          <a:stretch>
                            <a:fillRect/>
                          </a:stretch>
                        </pic:blipFill>
                        <pic:spPr>
                          <a:xfrm>
                            <a:off x="0" y="0"/>
                            <a:ext cx="2300216" cy="1237169"/>
                          </a:xfrm>
                          <a:prstGeom prst="rect">
                            <a:avLst/>
                          </a:prstGeom>
                          <a:noFill/>
                          <a:ln>
                            <a:noFill/>
                          </a:ln>
                        </pic:spPr>
                      </pic:pic>
                    </a:graphicData>
                  </a:graphic>
                </wp:inline>
              </w:drawing>
            </w:r>
          </w:p>
        </w:tc>
        <w:tc>
          <w:tcPr>
            <w:tcW w:w="3986" w:type="dxa"/>
          </w:tcPr>
          <w:p w:rsidR="00F5413B" w:rsidRDefault="00F5413B" w:rsidP="0085683E">
            <w:pPr>
              <w:rPr>
                <w:rFonts w:ascii="宋体" w:eastAsia="宋体" w:hAnsi="宋体" w:cs="宋体"/>
                <w:sz w:val="21"/>
                <w:szCs w:val="21"/>
              </w:rPr>
            </w:pPr>
            <w:r>
              <w:rPr>
                <w:rFonts w:ascii="宋体" w:eastAsia="宋体" w:hAnsi="宋体" w:cs="宋体" w:hint="eastAsia"/>
                <w:noProof/>
                <w:sz w:val="21"/>
                <w:szCs w:val="21"/>
              </w:rPr>
              <w:drawing>
                <wp:inline distT="0" distB="0" distL="114300" distR="114300">
                  <wp:extent cx="2114550" cy="1362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2114550" cy="1362075"/>
                          </a:xfrm>
                          <a:prstGeom prst="rect">
                            <a:avLst/>
                          </a:prstGeom>
                          <a:noFill/>
                          <a:ln>
                            <a:noFill/>
                          </a:ln>
                        </pic:spPr>
                      </pic:pic>
                    </a:graphicData>
                  </a:graphic>
                </wp:inline>
              </w:drawing>
            </w:r>
          </w:p>
        </w:tc>
      </w:tr>
    </w:tbl>
    <w:p w:rsidR="00F5413B" w:rsidRDefault="00F5413B" w:rsidP="00F5413B">
      <w:pPr>
        <w:rPr>
          <w:rFonts w:ascii="宋体" w:eastAsia="宋体" w:hAnsi="宋体" w:cs="宋体"/>
          <w:sz w:val="21"/>
          <w:szCs w:val="21"/>
        </w:rPr>
      </w:pPr>
      <w:r>
        <w:rPr>
          <w:rFonts w:ascii="宋体" w:eastAsia="宋体" w:hAnsi="宋体" w:cs="宋体" w:hint="eastAsia"/>
          <w:sz w:val="21"/>
          <w:szCs w:val="21"/>
        </w:rPr>
        <w:t>1.两地1月最大风频风向差异明显的直接原因是</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A. 海陆分布</w:t>
      </w:r>
      <w:r>
        <w:rPr>
          <w:rFonts w:ascii="宋体" w:eastAsia="宋体" w:hAnsi="宋体" w:cs="宋体" w:hint="eastAsia"/>
          <w:sz w:val="21"/>
          <w:szCs w:val="21"/>
        </w:rPr>
        <w:tab/>
        <w:t xml:space="preserve"> B. 纬度位置</w:t>
      </w:r>
      <w:r>
        <w:rPr>
          <w:rFonts w:ascii="宋体" w:eastAsia="宋体" w:hAnsi="宋体" w:cs="宋体" w:hint="eastAsia"/>
          <w:sz w:val="21"/>
          <w:szCs w:val="21"/>
        </w:rPr>
        <w:tab/>
        <w:t>C. 地形阻挡</w:t>
      </w:r>
      <w:r>
        <w:rPr>
          <w:rFonts w:ascii="宋体" w:eastAsia="宋体" w:hAnsi="宋体" w:cs="宋体" w:hint="eastAsia"/>
          <w:sz w:val="21"/>
          <w:szCs w:val="21"/>
        </w:rPr>
        <w:tab/>
        <w:t xml:space="preserve"> D. 地转偏向力</w:t>
      </w:r>
    </w:p>
    <w:p w:rsidR="00F5413B" w:rsidRDefault="00F5413B" w:rsidP="00F5413B">
      <w:pPr>
        <w:rPr>
          <w:rFonts w:ascii="宋体" w:eastAsia="宋体" w:hAnsi="宋体" w:cs="宋体"/>
          <w:sz w:val="21"/>
          <w:szCs w:val="21"/>
        </w:rPr>
      </w:pPr>
      <w:r>
        <w:rPr>
          <w:rFonts w:ascii="宋体" w:eastAsia="宋体" w:hAnsi="宋体" w:cs="宋体" w:hint="eastAsia"/>
          <w:sz w:val="21"/>
          <w:szCs w:val="21"/>
        </w:rPr>
        <w:t>2.为保证治污效果，北京的“通风廊道”应规划为</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A. 南北走向</w:t>
      </w:r>
      <w:r>
        <w:rPr>
          <w:rFonts w:ascii="宋体" w:eastAsia="宋体" w:hAnsi="宋体" w:cs="宋体" w:hint="eastAsia"/>
          <w:sz w:val="21"/>
          <w:szCs w:val="21"/>
        </w:rPr>
        <w:tab/>
        <w:t xml:space="preserve"> B. 东西走向</w:t>
      </w:r>
      <w:r>
        <w:rPr>
          <w:rFonts w:ascii="宋体" w:eastAsia="宋体" w:hAnsi="宋体" w:cs="宋体" w:hint="eastAsia"/>
          <w:sz w:val="21"/>
          <w:szCs w:val="21"/>
        </w:rPr>
        <w:tab/>
        <w:t>C. 放射状</w:t>
      </w:r>
      <w:r>
        <w:rPr>
          <w:rFonts w:ascii="宋体" w:eastAsia="宋体" w:hAnsi="宋体" w:cs="宋体" w:hint="eastAsia"/>
          <w:sz w:val="21"/>
          <w:szCs w:val="21"/>
        </w:rPr>
        <w:tab/>
        <w:t xml:space="preserve"> D. 环形式</w:t>
      </w:r>
    </w:p>
    <w:p w:rsidR="00F5413B" w:rsidRDefault="00F5413B" w:rsidP="00F5413B">
      <w:pPr>
        <w:rPr>
          <w:rFonts w:ascii="宋体" w:eastAsia="宋体" w:hAnsi="宋体" w:cs="宋体"/>
          <w:sz w:val="21"/>
          <w:szCs w:val="21"/>
        </w:rPr>
      </w:pPr>
      <w:r>
        <w:rPr>
          <w:rFonts w:ascii="宋体" w:eastAsia="宋体" w:hAnsi="宋体" w:cs="宋体" w:hint="eastAsia"/>
          <w:sz w:val="21"/>
          <w:szCs w:val="21"/>
        </w:rPr>
        <w:t>3.下列关于南京市“通风廊道”规划目的说法不正确的是</w:t>
      </w:r>
    </w:p>
    <w:p w:rsidR="00F5413B" w:rsidRDefault="00F5413B" w:rsidP="00F5413B">
      <w:pPr>
        <w:ind w:leftChars="208" w:left="420" w:hangingChars="2" w:hanging="4"/>
        <w:rPr>
          <w:rFonts w:ascii="宋体" w:eastAsia="宋体" w:hAnsi="宋体" w:cs="宋体"/>
          <w:sz w:val="21"/>
          <w:szCs w:val="21"/>
        </w:rPr>
      </w:pPr>
      <w:r>
        <w:rPr>
          <w:rFonts w:ascii="宋体" w:eastAsia="宋体" w:hAnsi="宋体" w:cs="宋体" w:hint="eastAsia"/>
          <w:sz w:val="21"/>
          <w:szCs w:val="21"/>
        </w:rPr>
        <w:t>A. 多为东北—西南走向，与1月最大风频一致，有利于冬季雾霾的扩散</w:t>
      </w:r>
      <w:r>
        <w:rPr>
          <w:rFonts w:ascii="宋体" w:eastAsia="宋体" w:hAnsi="宋体" w:cs="宋体" w:hint="eastAsia"/>
          <w:sz w:val="21"/>
          <w:szCs w:val="21"/>
        </w:rPr>
        <w:br/>
        <w:t>B. 南京市的“通风廊道”沿途多绿地、水域，有利于形成五个景观大道</w:t>
      </w:r>
      <w:r>
        <w:rPr>
          <w:rFonts w:ascii="宋体" w:eastAsia="宋体" w:hAnsi="宋体" w:cs="宋体" w:hint="eastAsia"/>
          <w:sz w:val="21"/>
          <w:szCs w:val="21"/>
        </w:rPr>
        <w:br/>
        <w:t>C. 形成“狭管效应”加大风速，提升空气流动性，起到净化城区空气的作用</w:t>
      </w:r>
      <w:r>
        <w:rPr>
          <w:rFonts w:ascii="宋体" w:eastAsia="宋体" w:hAnsi="宋体" w:cs="宋体" w:hint="eastAsia"/>
          <w:sz w:val="21"/>
          <w:szCs w:val="21"/>
        </w:rPr>
        <w:br/>
        <w:t>D. 利于城市热量的散发，起到缓解热岛效应的作用</w:t>
      </w:r>
    </w:p>
    <w:p w:rsidR="00F5413B" w:rsidRDefault="00F5413B" w:rsidP="00F5413B">
      <w:pPr>
        <w:ind w:leftChars="104" w:left="208" w:firstLineChars="197" w:firstLine="414"/>
        <w:rPr>
          <w:rFonts w:ascii="楷体" w:eastAsia="楷体" w:hAnsi="楷体" w:cs="楷体"/>
          <w:sz w:val="21"/>
          <w:szCs w:val="21"/>
        </w:rPr>
      </w:pPr>
      <w:bookmarkStart w:id="1" w:name="topic_1be5e732-634b-4cfe-a0b3-bc7105d7b6"/>
      <w:r>
        <w:rPr>
          <w:rFonts w:ascii="楷体" w:eastAsia="楷体" w:hAnsi="楷体" w:cs="楷体" w:hint="eastAsia"/>
          <w:sz w:val="21"/>
          <w:szCs w:val="21"/>
        </w:rPr>
        <w:t xml:space="preserve">热岛强度是指中心城区与郊区气温差值，单位为摄氏度，数值越大，热岛强度越大。兰州市区位于黄河河谷，近年来其城市建设速度和扩展速度迅猛，城市化水平持续上升，热岛效应逐渐增强。读图“兰州市某日热岛强度变化统计图”，完成下列小题。 </w:t>
      </w:r>
      <w:bookmarkEnd w:id="1"/>
    </w:p>
    <w:p w:rsidR="00F5413B" w:rsidRDefault="00F5413B" w:rsidP="00F5413B">
      <w:pPr>
        <w:rPr>
          <w:rFonts w:ascii="宋体" w:eastAsia="宋体" w:hAnsi="宋体" w:cs="宋体"/>
          <w:sz w:val="21"/>
          <w:szCs w:val="21"/>
        </w:rPr>
      </w:pPr>
      <w:r>
        <w:rPr>
          <w:rFonts w:ascii="宋体" w:eastAsia="宋体" w:hAnsi="宋体" w:cs="宋体" w:hint="eastAsia"/>
          <w:sz w:val="21"/>
          <w:szCs w:val="21"/>
        </w:rPr>
        <w:t xml:space="preserve">4.据图，该日兰州热岛效应的时间变化规律有 </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noProof/>
          <w:sz w:val="21"/>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2971800" cy="1550670"/>
            <wp:effectExtent l="0" t="0" r="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1" cstate="print">
                      <a:lum bright="-12000" contrast="30000"/>
                    </a:blip>
                    <a:stretch>
                      <a:fillRect/>
                    </a:stretch>
                  </pic:blipFill>
                  <pic:spPr>
                    <a:xfrm>
                      <a:off x="0" y="0"/>
                      <a:ext cx="2971800" cy="1550670"/>
                    </a:xfrm>
                    <a:prstGeom prst="rect">
                      <a:avLst/>
                    </a:prstGeom>
                    <a:noFill/>
                    <a:ln>
                      <a:noFill/>
                    </a:ln>
                  </pic:spPr>
                </pic:pic>
              </a:graphicData>
            </a:graphic>
          </wp:anchor>
        </w:drawing>
      </w:r>
      <w:r>
        <w:rPr>
          <w:rFonts w:ascii="宋体" w:eastAsia="宋体" w:hAnsi="宋体" w:cs="宋体" w:hint="eastAsia"/>
          <w:sz w:val="21"/>
          <w:szCs w:val="21"/>
        </w:rPr>
        <w:t xml:space="preserve">①夜间强，白昼弱                         </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②子夜前后较强，正午前后较弱</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 xml:space="preserve">③中心城区的“冷岛”效应持续约3小时     </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④日波动变化明显，与气温高低成反比</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A. ①②③</w:t>
      </w:r>
      <w:r>
        <w:rPr>
          <w:rFonts w:ascii="宋体" w:eastAsia="宋体" w:hAnsi="宋体" w:cs="宋体" w:hint="eastAsia"/>
          <w:sz w:val="21"/>
          <w:szCs w:val="21"/>
        </w:rPr>
        <w:tab/>
        <w:t>B. ①②④</w:t>
      </w:r>
      <w:r>
        <w:rPr>
          <w:rFonts w:ascii="宋体" w:eastAsia="宋体" w:hAnsi="宋体" w:cs="宋体" w:hint="eastAsia"/>
          <w:sz w:val="21"/>
          <w:szCs w:val="21"/>
        </w:rPr>
        <w:tab/>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C. ①③④</w:t>
      </w:r>
      <w:r>
        <w:rPr>
          <w:rFonts w:ascii="宋体" w:eastAsia="宋体" w:hAnsi="宋体" w:cs="宋体" w:hint="eastAsia"/>
          <w:sz w:val="21"/>
          <w:szCs w:val="21"/>
        </w:rPr>
        <w:tab/>
        <w:t>D. ②③④</w:t>
      </w:r>
    </w:p>
    <w:p w:rsidR="00F5413B" w:rsidRDefault="00F5413B" w:rsidP="00F5413B">
      <w:pPr>
        <w:rPr>
          <w:rFonts w:ascii="宋体" w:eastAsia="宋体" w:hAnsi="宋体" w:cs="宋体"/>
          <w:sz w:val="21"/>
          <w:szCs w:val="21"/>
        </w:rPr>
      </w:pPr>
      <w:r>
        <w:rPr>
          <w:rFonts w:ascii="宋体" w:eastAsia="宋体" w:hAnsi="宋体" w:cs="宋体" w:hint="eastAsia"/>
          <w:sz w:val="21"/>
          <w:szCs w:val="21"/>
        </w:rPr>
        <w:t>5.下列关于兰州热岛效应季节变化特点及原因的分析，正确的是</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A. 夏强冬弱——夏季获取太阳光热多，吸热增温明显</w:t>
      </w:r>
      <w:r>
        <w:rPr>
          <w:rFonts w:ascii="宋体" w:eastAsia="宋体" w:hAnsi="宋体" w:cs="宋体" w:hint="eastAsia"/>
          <w:sz w:val="21"/>
          <w:szCs w:val="21"/>
        </w:rPr>
        <w:br/>
        <w:t xml:space="preserve">  B. 夏强冬弱——冬季受冷气团控制时间长，天气稳定</w:t>
      </w:r>
      <w:r>
        <w:rPr>
          <w:rFonts w:ascii="宋体" w:eastAsia="宋体" w:hAnsi="宋体" w:cs="宋体" w:hint="eastAsia"/>
          <w:sz w:val="21"/>
          <w:szCs w:val="21"/>
        </w:rPr>
        <w:br/>
        <w:t xml:space="preserve">  C. 冬强夏弱——冬季正值供暖期，城区排放废热更多</w:t>
      </w:r>
      <w:r>
        <w:rPr>
          <w:rFonts w:ascii="宋体" w:eastAsia="宋体" w:hAnsi="宋体" w:cs="宋体" w:hint="eastAsia"/>
          <w:sz w:val="21"/>
          <w:szCs w:val="21"/>
        </w:rPr>
        <w:br/>
        <w:t xml:space="preserve">  D. 冬强夏弱——地处黄河河谷地形，不利于城区散热</w:t>
      </w:r>
    </w:p>
    <w:p w:rsidR="00F5413B" w:rsidRDefault="00F5413B" w:rsidP="00F5413B">
      <w:pPr>
        <w:rPr>
          <w:rFonts w:ascii="宋体" w:eastAsia="宋体" w:hAnsi="宋体" w:cs="宋体"/>
          <w:sz w:val="21"/>
          <w:szCs w:val="21"/>
        </w:rPr>
      </w:pPr>
      <w:r>
        <w:rPr>
          <w:rFonts w:ascii="宋体" w:eastAsia="宋体" w:hAnsi="宋体" w:cs="宋体" w:hint="eastAsia"/>
          <w:sz w:val="21"/>
          <w:szCs w:val="21"/>
        </w:rPr>
        <w:t>6.兰州市由于近年来城市化水平持续上升，热岛效应逐渐增强。为缓解热岛效应，兰州市政府相关部门目前可采取的合理措施是</w:t>
      </w:r>
    </w:p>
    <w:p w:rsidR="00F5413B" w:rsidRDefault="00F5413B" w:rsidP="00F5413B">
      <w:pPr>
        <w:ind w:leftChars="104" w:left="208" w:firstLineChars="97" w:firstLine="204"/>
        <w:rPr>
          <w:rFonts w:ascii="宋体" w:eastAsia="宋体" w:hAnsi="宋体" w:cs="宋体"/>
          <w:sz w:val="21"/>
          <w:szCs w:val="21"/>
        </w:rPr>
      </w:pPr>
      <w:r>
        <w:rPr>
          <w:rFonts w:ascii="宋体" w:eastAsia="宋体" w:hAnsi="宋体" w:cs="宋体" w:hint="eastAsia"/>
          <w:sz w:val="21"/>
          <w:szCs w:val="21"/>
        </w:rPr>
        <w:t>A. 使用新型节能建筑材料，建筑物表面深色化</w:t>
      </w:r>
      <w:r>
        <w:rPr>
          <w:rFonts w:ascii="宋体" w:eastAsia="宋体" w:hAnsi="宋体" w:cs="宋体" w:hint="eastAsia"/>
          <w:sz w:val="21"/>
          <w:szCs w:val="21"/>
        </w:rPr>
        <w:br/>
        <w:t xml:space="preserve">  B. 市区内道路提倡推广渗透性的地面铺装材料</w:t>
      </w:r>
      <w:r>
        <w:rPr>
          <w:rFonts w:ascii="宋体" w:eastAsia="宋体" w:hAnsi="宋体" w:cs="宋体" w:hint="eastAsia"/>
          <w:sz w:val="21"/>
          <w:szCs w:val="21"/>
        </w:rPr>
        <w:br/>
        <w:t xml:space="preserve">  C. 改善城市下垫面热力属性，减少城区热容量</w:t>
      </w:r>
      <w:r>
        <w:rPr>
          <w:rFonts w:ascii="宋体" w:eastAsia="宋体" w:hAnsi="宋体" w:cs="宋体" w:hint="eastAsia"/>
          <w:sz w:val="21"/>
          <w:szCs w:val="21"/>
        </w:rPr>
        <w:br/>
        <w:t xml:space="preserve">  D. 引导中心城区产业人口外迁，推行逆城市化</w:t>
      </w: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r>
        <w:rPr>
          <w:rFonts w:ascii="宋体" w:eastAsia="宋体" w:hAnsi="宋体" w:cs="宋体" w:hint="eastAsia"/>
          <w:sz w:val="21"/>
          <w:szCs w:val="21"/>
        </w:rPr>
        <w:t xml:space="preserve">7.阅读图文资料，完成下列要求。 </w:t>
      </w:r>
    </w:p>
    <w:p w:rsidR="00F5413B" w:rsidRDefault="00F5413B" w:rsidP="00F5413B">
      <w:pPr>
        <w:rPr>
          <w:rFonts w:ascii="宋体" w:eastAsia="宋体" w:hAnsi="宋体" w:cs="宋体"/>
          <w:sz w:val="21"/>
          <w:szCs w:val="21"/>
        </w:rPr>
      </w:pPr>
      <w:r>
        <w:rPr>
          <w:rFonts w:ascii="宋体" w:eastAsia="宋体" w:hAnsi="宋体" w:cs="宋体" w:hint="eastAsia"/>
          <w:sz w:val="21"/>
          <w:szCs w:val="21"/>
        </w:rPr>
        <w:t xml:space="preserve">   </w:t>
      </w:r>
      <w:r>
        <w:rPr>
          <w:rFonts w:ascii="楷体" w:eastAsia="楷体" w:hAnsi="楷体" w:cs="楷体" w:hint="eastAsia"/>
          <w:sz w:val="21"/>
          <w:szCs w:val="21"/>
        </w:rPr>
        <w:t>城市通风走廊能够提升城市的空气流动性，缓解热岛效应，改善人体舒适度，降低建筑物能耗。近年来，我国许多城市将城市通风走廊纳入城市规划中并加以实施。下图为贵阳市花溪区（位于贵阳市南部）南部组团一级通风走廊剖面示意图。</w:t>
      </w:r>
    </w:p>
    <w:p w:rsidR="00F5413B" w:rsidRDefault="00F5413B" w:rsidP="00F5413B">
      <w:pPr>
        <w:rPr>
          <w:rFonts w:ascii="宋体" w:eastAsia="宋体" w:hAnsi="宋体" w:cs="宋体"/>
          <w:sz w:val="21"/>
          <w:szCs w:val="21"/>
        </w:rPr>
      </w:pPr>
      <w:r>
        <w:rPr>
          <w:rFonts w:ascii="宋体" w:eastAsia="宋体" w:hAnsi="宋体" w:cs="宋体" w:hint="eastAsia"/>
          <w:noProof/>
          <w:sz w:val="21"/>
          <w:szCs w:val="21"/>
        </w:rPr>
        <w:lastRenderedPageBreak/>
        <w:drawing>
          <wp:anchor distT="0" distB="0" distL="114300" distR="114300" simplePos="0" relativeHeight="251661312" behindDoc="0" locked="0" layoutInCell="1" allowOverlap="1">
            <wp:simplePos x="0" y="0"/>
            <wp:positionH relativeFrom="column">
              <wp:posOffset>610870</wp:posOffset>
            </wp:positionH>
            <wp:positionV relativeFrom="paragraph">
              <wp:posOffset>159385</wp:posOffset>
            </wp:positionV>
            <wp:extent cx="4975225" cy="1978660"/>
            <wp:effectExtent l="0" t="0" r="0"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cstate="print">
                      <a:lum bright="-18000" contrast="36000"/>
                    </a:blip>
                    <a:stretch>
                      <a:fillRect/>
                    </a:stretch>
                  </pic:blipFill>
                  <pic:spPr>
                    <a:xfrm>
                      <a:off x="0" y="0"/>
                      <a:ext cx="4975225" cy="1978660"/>
                    </a:xfrm>
                    <a:prstGeom prst="rect">
                      <a:avLst/>
                    </a:prstGeom>
                    <a:noFill/>
                    <a:ln>
                      <a:noFill/>
                    </a:ln>
                  </pic:spPr>
                </pic:pic>
              </a:graphicData>
            </a:graphic>
          </wp:anchor>
        </w:drawing>
      </w: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numPr>
          <w:ilvl w:val="0"/>
          <w:numId w:val="1"/>
        </w:numPr>
        <w:rPr>
          <w:rFonts w:ascii="宋体" w:eastAsia="宋体" w:hAnsi="宋体" w:cs="宋体"/>
          <w:sz w:val="21"/>
          <w:szCs w:val="21"/>
        </w:rPr>
      </w:pPr>
      <w:r>
        <w:rPr>
          <w:rFonts w:ascii="宋体" w:eastAsia="宋体" w:hAnsi="宋体" w:cs="宋体" w:hint="eastAsia"/>
          <w:sz w:val="21"/>
          <w:szCs w:val="21"/>
        </w:rPr>
        <w:t>推断花溪区南部组团一级通风走廊的基本走向，并阐述推断理由。</w:t>
      </w: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numPr>
          <w:ilvl w:val="0"/>
          <w:numId w:val="1"/>
        </w:numPr>
        <w:rPr>
          <w:rFonts w:ascii="宋体" w:eastAsia="宋体" w:hAnsi="宋体" w:cs="宋体"/>
          <w:sz w:val="21"/>
          <w:szCs w:val="21"/>
        </w:rPr>
      </w:pPr>
      <w:r>
        <w:rPr>
          <w:rFonts w:ascii="宋体" w:eastAsia="宋体" w:hAnsi="宋体" w:cs="宋体" w:hint="eastAsia"/>
          <w:sz w:val="21"/>
          <w:szCs w:val="21"/>
        </w:rPr>
        <w:t>分析花溪区将交通主干道及两侧绿化带等区域作为通风走廊用地的主要原因。</w:t>
      </w: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numPr>
          <w:ilvl w:val="0"/>
          <w:numId w:val="1"/>
        </w:numPr>
        <w:rPr>
          <w:rFonts w:ascii="宋体" w:eastAsia="宋体" w:hAnsi="宋体" w:cs="宋体"/>
          <w:sz w:val="21"/>
          <w:szCs w:val="21"/>
        </w:rPr>
      </w:pPr>
      <w:r>
        <w:rPr>
          <w:rFonts w:ascii="宋体" w:eastAsia="宋体" w:hAnsi="宋体" w:cs="宋体" w:hint="eastAsia"/>
          <w:sz w:val="21"/>
          <w:szCs w:val="21"/>
        </w:rPr>
        <w:t>简述花溪区南部组团新鲜空气补偿空间布局于山坡上的目的及原因。</w:t>
      </w: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numPr>
          <w:ilvl w:val="0"/>
          <w:numId w:val="1"/>
        </w:numPr>
        <w:rPr>
          <w:rFonts w:ascii="宋体" w:eastAsia="宋体" w:hAnsi="宋体" w:cs="宋体"/>
          <w:sz w:val="21"/>
          <w:szCs w:val="21"/>
        </w:rPr>
      </w:pPr>
      <w:r>
        <w:rPr>
          <w:rFonts w:ascii="宋体" w:eastAsia="宋体" w:hAnsi="宋体" w:cs="宋体" w:hint="eastAsia"/>
          <w:sz w:val="21"/>
          <w:szCs w:val="21"/>
        </w:rPr>
        <w:t>说明花溪区南部组团建筑物的高度随地势变化而变化的原因。</w:t>
      </w:r>
      <w:bookmarkEnd w:id="0"/>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rPr>
          <w:rFonts w:ascii="宋体" w:eastAsia="宋体" w:hAnsi="宋体" w:cs="宋体"/>
          <w:sz w:val="21"/>
          <w:szCs w:val="21"/>
        </w:rPr>
      </w:pPr>
    </w:p>
    <w:p w:rsidR="00F5413B" w:rsidRDefault="00F5413B" w:rsidP="00F5413B">
      <w:pPr>
        <w:numPr>
          <w:ilvl w:val="0"/>
          <w:numId w:val="2"/>
        </w:numPr>
        <w:rPr>
          <w:rFonts w:ascii="宋体" w:eastAsia="宋体" w:hAnsi="宋体" w:cs="宋体"/>
          <w:sz w:val="21"/>
          <w:szCs w:val="21"/>
        </w:rPr>
      </w:pPr>
      <w:bookmarkStart w:id="2" w:name="topic_00a227eb-92a2-4329-b1d0-a60bbba76a"/>
      <w:r>
        <w:rPr>
          <w:rFonts w:ascii="宋体" w:eastAsia="宋体" w:hAnsi="宋体" w:cs="宋体" w:hint="eastAsia"/>
          <w:noProof/>
          <w:sz w:val="21"/>
          <w:szCs w:val="21"/>
        </w:rPr>
        <w:drawing>
          <wp:anchor distT="0" distB="0" distL="114300" distR="114300" simplePos="0" relativeHeight="251662336" behindDoc="0" locked="0" layoutInCell="1" allowOverlap="1">
            <wp:simplePos x="0" y="0"/>
            <wp:positionH relativeFrom="column">
              <wp:posOffset>3244215</wp:posOffset>
            </wp:positionH>
            <wp:positionV relativeFrom="paragraph">
              <wp:posOffset>337820</wp:posOffset>
            </wp:positionV>
            <wp:extent cx="2816860" cy="1898015"/>
            <wp:effectExtent l="0" t="0" r="254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lum bright="-24000" contrast="48000"/>
                    </a:blip>
                    <a:stretch>
                      <a:fillRect/>
                    </a:stretch>
                  </pic:blipFill>
                  <pic:spPr>
                    <a:xfrm>
                      <a:off x="0" y="0"/>
                      <a:ext cx="2816860" cy="1898015"/>
                    </a:xfrm>
                    <a:prstGeom prst="rect">
                      <a:avLst/>
                    </a:prstGeom>
                    <a:noFill/>
                    <a:ln>
                      <a:noFill/>
                    </a:ln>
                  </pic:spPr>
                </pic:pic>
              </a:graphicData>
            </a:graphic>
          </wp:anchor>
        </w:drawing>
      </w:r>
      <w:r>
        <w:rPr>
          <w:rFonts w:ascii="宋体" w:eastAsia="宋体" w:hAnsi="宋体" w:cs="宋体" w:hint="eastAsia"/>
          <w:sz w:val="21"/>
          <w:szCs w:val="21"/>
        </w:rPr>
        <w:t>阅读图文材料，完成下列要求。</w:t>
      </w:r>
      <w:r>
        <w:rPr>
          <w:rFonts w:ascii="宋体" w:eastAsia="宋体" w:hAnsi="宋体" w:cs="宋体" w:hint="eastAsia"/>
          <w:sz w:val="21"/>
          <w:szCs w:val="21"/>
        </w:rPr>
        <w:br/>
        <w:t xml:space="preserve">    </w:t>
      </w:r>
      <w:r>
        <w:rPr>
          <w:rFonts w:ascii="楷体" w:eastAsia="楷体" w:hAnsi="楷体" w:cs="楷体" w:hint="eastAsia"/>
          <w:sz w:val="21"/>
          <w:szCs w:val="21"/>
        </w:rPr>
        <w:t>城市生物多样性分布格局由自然生态环境和城市化过程所决定。在城市规划和建设过程中，存在本地物种多样性降低、外来物种多样性增加等一系列问题。一般认为，城市中不同功能区之间用地类型、性质、面积等存在差异，造成城市生态景观呈现破碎化，而植物和动物的生态活动范围也存在差异，从而出现了城市植物多样性远大于动物多样性的特征。研究发现，在城市土地利用转变较为剧烈的近郊区，其生物多样性不仅高于城市中心区域，而且显著大于当地的自然生态系统。如图为我国东部某城市物种种类数量统计图。</w:t>
      </w:r>
      <w:r>
        <w:rPr>
          <w:rFonts w:ascii="宋体" w:eastAsia="宋体" w:hAnsi="宋体" w:cs="宋体" w:hint="eastAsia"/>
          <w:sz w:val="21"/>
          <w:szCs w:val="21"/>
        </w:rPr>
        <w:br/>
        <w:t>（1）分析在城市化过程中城市内部本地物种多样性降低的原因。</w:t>
      </w: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numPr>
          <w:ilvl w:val="0"/>
          <w:numId w:val="3"/>
        </w:numPr>
        <w:rPr>
          <w:rFonts w:ascii="宋体" w:eastAsia="宋体" w:hAnsi="宋体" w:cs="宋体"/>
          <w:sz w:val="21"/>
          <w:szCs w:val="21"/>
        </w:rPr>
      </w:pPr>
      <w:r>
        <w:rPr>
          <w:rFonts w:ascii="宋体" w:eastAsia="宋体" w:hAnsi="宋体" w:cs="宋体" w:hint="eastAsia"/>
          <w:sz w:val="21"/>
          <w:szCs w:val="21"/>
        </w:rPr>
        <w:t>解释城市中植物多样性远大于动物多样性的原因。</w:t>
      </w: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br/>
        <w:t>（3）推测城市近郊区生物多样性较高的原因。</w:t>
      </w:r>
      <w:bookmarkEnd w:id="2"/>
    </w:p>
    <w:p w:rsidR="00F5413B" w:rsidRDefault="00F5413B" w:rsidP="00F5413B">
      <w:pPr>
        <w:ind w:left="0" w:firstLine="0"/>
        <w:rPr>
          <w:rFonts w:ascii="宋体" w:eastAsia="宋体" w:hAnsi="宋体" w:cs="宋体"/>
          <w:b/>
          <w:bCs/>
          <w:sz w:val="21"/>
          <w:szCs w:val="21"/>
        </w:rPr>
      </w:pPr>
    </w:p>
    <w:p w:rsidR="00F5413B" w:rsidRDefault="00F5413B" w:rsidP="00F5413B">
      <w:pPr>
        <w:ind w:left="0" w:firstLine="0"/>
        <w:rPr>
          <w:rFonts w:ascii="宋体" w:eastAsia="宋体" w:hAnsi="宋体" w:cs="宋体"/>
          <w:b/>
          <w:bCs/>
          <w:sz w:val="21"/>
          <w:szCs w:val="21"/>
        </w:rPr>
      </w:pPr>
    </w:p>
    <w:p w:rsidR="00F5413B" w:rsidRDefault="00F5413B" w:rsidP="00F5413B">
      <w:pPr>
        <w:ind w:left="0" w:firstLine="0"/>
        <w:rPr>
          <w:rFonts w:ascii="宋体" w:eastAsia="宋体" w:hAnsi="宋体" w:cs="宋体"/>
          <w:b/>
          <w:bCs/>
          <w:sz w:val="21"/>
          <w:szCs w:val="21"/>
        </w:rPr>
      </w:pPr>
    </w:p>
    <w:p w:rsidR="00F5413B" w:rsidRDefault="00F5413B" w:rsidP="00F5413B">
      <w:pPr>
        <w:ind w:left="0" w:firstLine="0"/>
        <w:rPr>
          <w:rFonts w:ascii="宋体" w:eastAsia="宋体" w:hAnsi="宋体" w:cs="宋体"/>
          <w:b/>
          <w:bCs/>
          <w:sz w:val="21"/>
          <w:szCs w:val="21"/>
        </w:rPr>
      </w:pPr>
      <w:r>
        <w:rPr>
          <w:rFonts w:ascii="宋体" w:eastAsia="宋体" w:hAnsi="宋体" w:cs="宋体" w:hint="eastAsia"/>
          <w:b/>
          <w:bCs/>
          <w:sz w:val="21"/>
          <w:szCs w:val="21"/>
        </w:rPr>
        <w:t>提升练习答案</w:t>
      </w:r>
    </w:p>
    <w:p w:rsidR="00F5413B" w:rsidRDefault="00F5413B" w:rsidP="00F5413B">
      <w:pPr>
        <w:ind w:left="0" w:firstLine="0"/>
        <w:rPr>
          <w:rFonts w:ascii="宋体" w:eastAsia="宋体" w:hAnsi="宋体" w:cs="宋体"/>
          <w:sz w:val="21"/>
          <w:szCs w:val="21"/>
        </w:rPr>
      </w:pPr>
      <w:r>
        <w:rPr>
          <w:rFonts w:ascii="宋体" w:eastAsia="宋体" w:hAnsi="宋体" w:cs="宋体" w:hint="eastAsia"/>
          <w:sz w:val="21"/>
          <w:szCs w:val="21"/>
        </w:rPr>
        <w:t>1-6 DABACB</w:t>
      </w:r>
    </w:p>
    <w:p w:rsidR="00F5413B" w:rsidRDefault="00F5413B" w:rsidP="00F5413B">
      <w:pPr>
        <w:ind w:left="0" w:firstLine="0"/>
        <w:rPr>
          <w:rFonts w:ascii="宋体" w:eastAsia="宋体" w:hAnsi="宋体" w:cs="宋体"/>
          <w:b/>
          <w:bCs/>
          <w:sz w:val="21"/>
          <w:szCs w:val="21"/>
        </w:rPr>
      </w:pPr>
      <w:r>
        <w:rPr>
          <w:rFonts w:ascii="宋体" w:eastAsia="宋体" w:hAnsi="宋体" w:cs="宋体" w:hint="eastAsia"/>
          <w:sz w:val="21"/>
          <w:szCs w:val="21"/>
        </w:rPr>
        <w:t>7.（1）方向：东北——西南走向。理由：贵阳市位于云贵高原上，地处我国西南地区，冬季盛行东北季风，夏季盛行西南季风，故通风走廊的基本方向为东北——西南走向。</w:t>
      </w:r>
      <w:r>
        <w:rPr>
          <w:rFonts w:ascii="宋体" w:eastAsia="宋体" w:hAnsi="宋体" w:cs="宋体" w:hint="eastAsia"/>
          <w:sz w:val="21"/>
          <w:szCs w:val="21"/>
        </w:rPr>
        <w:br/>
        <w:t>（2）交通主干道地面平坦，线路平直，空气流通性好；交通主干道两侧绿化带等区域植被覆盖率高，蒸发与蒸腾量大，对城外吹来的空气有净化、增湿、降温的作用。</w:t>
      </w:r>
      <w:r>
        <w:rPr>
          <w:rFonts w:ascii="宋体" w:eastAsia="宋体" w:hAnsi="宋体" w:cs="宋体" w:hint="eastAsia"/>
          <w:sz w:val="21"/>
          <w:szCs w:val="21"/>
        </w:rPr>
        <w:br/>
        <w:t>（3）目的：为了获得新鲜、凉爽、湿润的空气。原因：花溪区位于山谷地带，受气温昼夜变化的影响，夜晚两侧山坡空气降温快，冷却下沉，形成山风；新鲜、湿润、凉爽的山风从山上吹到市区，可补充市区通风走廊新鲜空气的不足，故将新鲜空气补偿空间布局于山坡上。</w:t>
      </w:r>
      <w:r>
        <w:rPr>
          <w:rFonts w:ascii="宋体" w:eastAsia="宋体" w:hAnsi="宋体" w:cs="宋体" w:hint="eastAsia"/>
          <w:sz w:val="21"/>
          <w:szCs w:val="21"/>
        </w:rPr>
        <w:br/>
        <w:t>​（4）地势最低的区域是通风走廊的中心地带——空气引导通道，为了防止建筑物对流动空气造成阻挡，故而严格控制建筑物的高度；随着距离空气引导通道的渐远，建筑物高度不断上升，是为了提高建筑用地的利用率。</w:t>
      </w:r>
      <w:r>
        <w:rPr>
          <w:rFonts w:ascii="宋体" w:eastAsia="宋体" w:hAnsi="宋体" w:cs="宋体" w:hint="eastAsia"/>
          <w:sz w:val="21"/>
          <w:szCs w:val="21"/>
        </w:rPr>
        <w:br/>
        <w:t xml:space="preserve">8.（1）人类活动强度的增加，局地气候（光照、气温、湿度、空气质量等）、土壤等环境改变，本地物种无法适应生存；城市规划和建设过程中，追求美学观赏性（统一标准绿化等），造成本地物种减少；城市建设以及引进外来物种，侵占本地物种生存空间。 </w:t>
      </w:r>
      <w:r>
        <w:rPr>
          <w:rFonts w:ascii="宋体" w:eastAsia="宋体" w:hAnsi="宋体" w:cs="宋体" w:hint="eastAsia"/>
          <w:sz w:val="21"/>
          <w:szCs w:val="21"/>
        </w:rPr>
        <w:br/>
        <w:t xml:space="preserve">（2）城市生态景观呈现破碎化；植物的生态活动范围较窄，在破碎的生态环境中生存能力强；动物的生态活动范围大，破碎化的生态景观阻隔其活动，其生存需求难以满足；城市建设过程中，人为引进外来物种以植物为主。 </w:t>
      </w:r>
      <w:r>
        <w:rPr>
          <w:rFonts w:ascii="宋体" w:eastAsia="宋体" w:hAnsi="宋体" w:cs="宋体" w:hint="eastAsia"/>
          <w:sz w:val="21"/>
          <w:szCs w:val="21"/>
        </w:rPr>
        <w:br/>
        <w:t>（3）近郊区受城市和自然环境双重影响，近郊区的城市土地利用类型更加多样，为生物提供了多样的生存环境，外来物种和本地物种并存现象明显（外来物种与本地物种种类均较多）。</w:t>
      </w:r>
      <w:r>
        <w:rPr>
          <w:rFonts w:ascii="宋体" w:eastAsia="宋体" w:hAnsi="宋体" w:cs="宋体" w:hint="eastAsia"/>
          <w:sz w:val="21"/>
          <w:szCs w:val="21"/>
        </w:rPr>
        <w:br/>
      </w:r>
    </w:p>
    <w:p w:rsidR="005D0C05" w:rsidRDefault="005D0C05"/>
    <w:sectPr w:rsidR="005D0C05" w:rsidSect="005D0C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46EE07"/>
    <w:multiLevelType w:val="singleLevel"/>
    <w:tmpl w:val="9546EE07"/>
    <w:lvl w:ilvl="0">
      <w:start w:val="2"/>
      <w:numFmt w:val="decimal"/>
      <w:suff w:val="nothing"/>
      <w:lvlText w:val="（%1）"/>
      <w:lvlJc w:val="left"/>
    </w:lvl>
  </w:abstractNum>
  <w:abstractNum w:abstractNumId="1">
    <w:nsid w:val="BC7CD0B0"/>
    <w:multiLevelType w:val="singleLevel"/>
    <w:tmpl w:val="BC7CD0B0"/>
    <w:lvl w:ilvl="0">
      <w:start w:val="1"/>
      <w:numFmt w:val="decimal"/>
      <w:suff w:val="nothing"/>
      <w:lvlText w:val="（%1）"/>
      <w:lvlJc w:val="left"/>
    </w:lvl>
  </w:abstractNum>
  <w:abstractNum w:abstractNumId="2">
    <w:nsid w:val="6390383C"/>
    <w:multiLevelType w:val="singleLevel"/>
    <w:tmpl w:val="6390383C"/>
    <w:lvl w:ilvl="0">
      <w:start w:val="8"/>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13B"/>
    <w:rsid w:val="005D0C05"/>
    <w:rsid w:val="00F54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13B"/>
    <w:pPr>
      <w:spacing w:after="5" w:line="227" w:lineRule="auto"/>
      <w:ind w:left="5" w:hanging="5"/>
      <w:jc w:val="both"/>
    </w:pPr>
    <w:rPr>
      <w:rFonts w:ascii="微软雅黑" w:eastAsia="微软雅黑" w:hAnsi="微软雅黑" w:cs="微软雅黑"/>
      <w:color w:val="000000"/>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13B"/>
    <w:pPr>
      <w:spacing w:after="0" w:line="240" w:lineRule="auto"/>
    </w:pPr>
    <w:rPr>
      <w:sz w:val="18"/>
      <w:szCs w:val="18"/>
    </w:rPr>
  </w:style>
  <w:style w:type="character" w:customStyle="1" w:styleId="Char">
    <w:name w:val="批注框文本 Char"/>
    <w:basedOn w:val="a0"/>
    <w:link w:val="a3"/>
    <w:uiPriority w:val="99"/>
    <w:semiHidden/>
    <w:rsid w:val="00F5413B"/>
    <w:rPr>
      <w:rFonts w:ascii="微软雅黑" w:eastAsia="微软雅黑" w:hAnsi="微软雅黑" w:cs="微软雅黑"/>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2021-01-04T13:16:00Z</dcterms:created>
  <dcterms:modified xsi:type="dcterms:W3CDTF">2021-01-04T13:16:00Z</dcterms:modified>
</cp:coreProperties>
</file>