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76704" w14:textId="77777777" w:rsidR="00007D67" w:rsidRPr="00007D67" w:rsidRDefault="00007D67" w:rsidP="00007D67">
      <w:pPr>
        <w:rPr>
          <w:b/>
          <w:bCs/>
          <w:sz w:val="24"/>
          <w:szCs w:val="24"/>
        </w:rPr>
      </w:pPr>
      <w:r w:rsidRPr="00007D67">
        <w:rPr>
          <w:rFonts w:hint="eastAsia"/>
          <w:b/>
          <w:bCs/>
          <w:sz w:val="24"/>
          <w:szCs w:val="24"/>
        </w:rPr>
        <w:t>中国传世名画</w:t>
      </w:r>
    </w:p>
    <w:p w14:paraId="3F8361E4" w14:textId="799A2FEF" w:rsidR="00007D67" w:rsidRDefault="00007D67" w:rsidP="00007D67">
      <w:pPr>
        <w:jc w:val="center"/>
        <w:rPr>
          <w:b/>
          <w:bCs/>
          <w:sz w:val="32"/>
          <w:szCs w:val="32"/>
        </w:rPr>
      </w:pPr>
      <w:r w:rsidRPr="00007D67">
        <w:rPr>
          <w:rFonts w:hint="eastAsia"/>
          <w:b/>
          <w:bCs/>
          <w:sz w:val="32"/>
          <w:szCs w:val="32"/>
        </w:rPr>
        <w:t>董源《潇湘图》</w:t>
      </w:r>
    </w:p>
    <w:p w14:paraId="2B2DD558" w14:textId="7646A11B" w:rsidR="00EC6E2C" w:rsidRPr="00007D67" w:rsidRDefault="00EC6E2C" w:rsidP="00007D67">
      <w:pPr>
        <w:jc w:val="center"/>
        <w:rPr>
          <w:rFonts w:hint="eastAsia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411B55D" wp14:editId="22B0DE23">
            <wp:extent cx="5265420" cy="18135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B409E" w14:textId="0E9F7216" w:rsidR="00007D67" w:rsidRDefault="00007D67" w:rsidP="00007D67">
      <w:pPr>
        <w:ind w:firstLineChars="200" w:firstLine="480"/>
        <w:rPr>
          <w:sz w:val="24"/>
          <w:szCs w:val="24"/>
        </w:rPr>
      </w:pPr>
      <w:r w:rsidRPr="00007D67">
        <w:rPr>
          <w:rFonts w:hint="eastAsia"/>
          <w:sz w:val="24"/>
          <w:szCs w:val="24"/>
        </w:rPr>
        <w:t>董源</w:t>
      </w:r>
      <w:r w:rsidRPr="00007D67">
        <w:rPr>
          <w:sz w:val="24"/>
          <w:szCs w:val="24"/>
        </w:rPr>
        <w:t>，字叔达，钟陵(今江西进贤)人，五代南唐杰出画家。曾出仕南唐，擅画山水，多作江南景色，平淡天真，开创了江南山水画的新风貌。本幅无款印。引首有董其昌行书题记，后隔水有王铎跋，后幅有董其昌</w:t>
      </w:r>
      <w:proofErr w:type="gramStart"/>
      <w:r w:rsidRPr="00007D67">
        <w:rPr>
          <w:sz w:val="24"/>
          <w:szCs w:val="24"/>
        </w:rPr>
        <w:t>跋</w:t>
      </w:r>
      <w:proofErr w:type="gramEnd"/>
      <w:r w:rsidRPr="00007D67">
        <w:rPr>
          <w:sz w:val="24"/>
          <w:szCs w:val="24"/>
        </w:rPr>
        <w:t>二则及袁枢跋。</w:t>
      </w:r>
      <w:proofErr w:type="gramStart"/>
      <w:r w:rsidRPr="00007D67">
        <w:rPr>
          <w:sz w:val="24"/>
          <w:szCs w:val="24"/>
        </w:rPr>
        <w:t>钤</w:t>
      </w:r>
      <w:proofErr w:type="gramEnd"/>
      <w:r w:rsidRPr="00007D67">
        <w:rPr>
          <w:sz w:val="24"/>
          <w:szCs w:val="24"/>
        </w:rPr>
        <w:t>有明“典礼纪察司印”朱文半方，清卞永誉、安岐、嘉庆、宣统内府等鉴藏印记。</w:t>
      </w:r>
    </w:p>
    <w:p w14:paraId="15E8716A" w14:textId="031D7CB3" w:rsidR="00EC6E2C" w:rsidRPr="00007D67" w:rsidRDefault="00EC6E2C" w:rsidP="00007D67">
      <w:pPr>
        <w:ind w:firstLineChars="200" w:firstLine="48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1ADEC7" wp14:editId="6F241571">
            <wp:extent cx="4564380" cy="366522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B2AF0" w14:textId="24DCCD04" w:rsidR="00007D67" w:rsidRPr="00007D67" w:rsidRDefault="00007D67" w:rsidP="00007D67">
      <w:pPr>
        <w:rPr>
          <w:rFonts w:hint="eastAsia"/>
          <w:sz w:val="24"/>
          <w:szCs w:val="24"/>
        </w:rPr>
      </w:pPr>
      <w:r w:rsidRPr="00007D67">
        <w:rPr>
          <w:rFonts w:hint="eastAsia"/>
          <w:sz w:val="24"/>
          <w:szCs w:val="24"/>
        </w:rPr>
        <w:t xml:space="preserve">　　此图经明代董其昌鉴定，认为是董源的真迹。作者以江南的平缓山峦为题材，取平远之景，江上有一轻舟飘来，江边的迎候者纷纷向前。中景坡脚画有大片密</w:t>
      </w:r>
      <w:r w:rsidRPr="00007D67">
        <w:rPr>
          <w:rFonts w:hint="eastAsia"/>
          <w:sz w:val="24"/>
          <w:szCs w:val="24"/>
        </w:rPr>
        <w:lastRenderedPageBreak/>
        <w:t>林，掩映着几家农舍；坡脚至江水间有数人拉网捕鱼，生机盎然。</w:t>
      </w:r>
    </w:p>
    <w:p w14:paraId="0CA2439C" w14:textId="31805D5B" w:rsidR="00007D67" w:rsidRDefault="00007D67" w:rsidP="00EC6E2C">
      <w:pPr>
        <w:ind w:firstLine="480"/>
        <w:rPr>
          <w:sz w:val="24"/>
          <w:szCs w:val="24"/>
        </w:rPr>
      </w:pPr>
      <w:r w:rsidRPr="00007D67">
        <w:rPr>
          <w:rFonts w:hint="eastAsia"/>
          <w:sz w:val="24"/>
          <w:szCs w:val="24"/>
        </w:rPr>
        <w:t>全卷以点线交织而成，</w:t>
      </w:r>
      <w:proofErr w:type="gramStart"/>
      <w:r w:rsidRPr="00007D67">
        <w:rPr>
          <w:rFonts w:hint="eastAsia"/>
          <w:sz w:val="24"/>
          <w:szCs w:val="24"/>
        </w:rPr>
        <w:t>汀渚</w:t>
      </w:r>
      <w:proofErr w:type="gramEnd"/>
      <w:r w:rsidRPr="00007D67">
        <w:rPr>
          <w:rFonts w:hint="eastAsia"/>
          <w:sz w:val="24"/>
          <w:szCs w:val="24"/>
        </w:rPr>
        <w:t>的横向线条显得舒展自如，披麻</w:t>
      </w:r>
      <w:proofErr w:type="gramStart"/>
      <w:r w:rsidRPr="00007D67">
        <w:rPr>
          <w:rFonts w:hint="eastAsia"/>
          <w:sz w:val="24"/>
          <w:szCs w:val="24"/>
        </w:rPr>
        <w:t>皴</w:t>
      </w:r>
      <w:proofErr w:type="gramEnd"/>
      <w:r w:rsidRPr="00007D67">
        <w:rPr>
          <w:rFonts w:hint="eastAsia"/>
          <w:sz w:val="24"/>
          <w:szCs w:val="24"/>
        </w:rPr>
        <w:t>和点子</w:t>
      </w:r>
      <w:proofErr w:type="gramStart"/>
      <w:r w:rsidRPr="00007D67">
        <w:rPr>
          <w:rFonts w:hint="eastAsia"/>
          <w:sz w:val="24"/>
          <w:szCs w:val="24"/>
        </w:rPr>
        <w:t>皴</w:t>
      </w:r>
      <w:proofErr w:type="gramEnd"/>
      <w:r w:rsidRPr="00007D67">
        <w:rPr>
          <w:rFonts w:hint="eastAsia"/>
          <w:sz w:val="24"/>
          <w:szCs w:val="24"/>
        </w:rPr>
        <w:t>构成了山峦的横脉和蓬松起伏的峰峦，墨点由浓化淡，以淡点代染，在晴岚间造就出一片片淡薄的烟云，潮湿温润的江南气候油然而出。点景人物用白粉和青、红诸色，凸出绢面，明朗而和谐。</w:t>
      </w:r>
    </w:p>
    <w:p w14:paraId="129677D8" w14:textId="6248EC97" w:rsidR="00EC6E2C" w:rsidRPr="00007D67" w:rsidRDefault="00EC6E2C" w:rsidP="00EC6E2C">
      <w:pPr>
        <w:ind w:firstLine="48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BE0BC15" wp14:editId="60DC7563">
            <wp:extent cx="4632960" cy="36728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98A16" w14:textId="54869925" w:rsidR="00007D67" w:rsidRPr="00007D67" w:rsidRDefault="00007D67" w:rsidP="00007D67">
      <w:pPr>
        <w:rPr>
          <w:rFonts w:hint="eastAsia"/>
          <w:sz w:val="24"/>
          <w:szCs w:val="24"/>
        </w:rPr>
      </w:pPr>
      <w:r w:rsidRPr="00007D67">
        <w:rPr>
          <w:rFonts w:hint="eastAsia"/>
          <w:sz w:val="24"/>
          <w:szCs w:val="24"/>
        </w:rPr>
        <w:t xml:space="preserve">　　《潇湘图》画的是江南景色。画中山峦连绵</w:t>
      </w:r>
      <w:r w:rsidRPr="00007D67">
        <w:rPr>
          <w:sz w:val="24"/>
          <w:szCs w:val="24"/>
        </w:rPr>
        <w:t>, 云雾暗晦, 山水树石都笼罩于空灵朦胧之中, 显得平淡而幽深, 苍茫而深厚。岸边船上有几组人物, 远处坡下有张网的渔人和船只。此画以花青运以水墨, 清淡湿润, 山石用笔点染, 而山坡底部用披麻</w:t>
      </w:r>
      <w:proofErr w:type="gramStart"/>
      <w:r w:rsidRPr="00007D67">
        <w:rPr>
          <w:sz w:val="24"/>
          <w:szCs w:val="24"/>
        </w:rPr>
        <w:t>皴</w:t>
      </w:r>
      <w:proofErr w:type="gramEnd"/>
      <w:r w:rsidRPr="00007D67">
        <w:rPr>
          <w:sz w:val="24"/>
          <w:szCs w:val="24"/>
        </w:rPr>
        <w:t>, 显得浑厚滋润, 江南山水的草木繁盛, 郁郁葱葱</w:t>
      </w:r>
      <w:proofErr w:type="gramStart"/>
      <w:r w:rsidRPr="00007D67">
        <w:rPr>
          <w:sz w:val="24"/>
          <w:szCs w:val="24"/>
        </w:rPr>
        <w:t>俱得以</w:t>
      </w:r>
      <w:proofErr w:type="gramEnd"/>
      <w:r w:rsidRPr="00007D67">
        <w:rPr>
          <w:sz w:val="24"/>
          <w:szCs w:val="24"/>
        </w:rPr>
        <w:t>表现。</w:t>
      </w:r>
    </w:p>
    <w:p w14:paraId="237F66B8" w14:textId="4AADF2CA" w:rsidR="00007D67" w:rsidRPr="00007D67" w:rsidRDefault="00007D67" w:rsidP="00007D67">
      <w:pPr>
        <w:rPr>
          <w:rFonts w:hint="eastAsia"/>
          <w:sz w:val="24"/>
          <w:szCs w:val="24"/>
        </w:rPr>
      </w:pPr>
      <w:r w:rsidRPr="00007D67">
        <w:rPr>
          <w:rFonts w:hint="eastAsia"/>
          <w:sz w:val="24"/>
          <w:szCs w:val="24"/>
        </w:rPr>
        <w:t xml:space="preserve">　　董源的山水画对后世的文人</w:t>
      </w:r>
      <w:proofErr w:type="gramStart"/>
      <w:r w:rsidRPr="00007D67">
        <w:rPr>
          <w:rFonts w:hint="eastAsia"/>
          <w:sz w:val="24"/>
          <w:szCs w:val="24"/>
        </w:rPr>
        <w:t>画影响</w:t>
      </w:r>
      <w:proofErr w:type="gramEnd"/>
      <w:r w:rsidRPr="00007D67">
        <w:rPr>
          <w:rFonts w:hint="eastAsia"/>
          <w:sz w:val="24"/>
          <w:szCs w:val="24"/>
        </w:rPr>
        <w:t>巨大</w:t>
      </w:r>
      <w:r w:rsidRPr="00007D67">
        <w:rPr>
          <w:sz w:val="24"/>
          <w:szCs w:val="24"/>
        </w:rPr>
        <w:t>, 宋代郭若虚在《图画见闻志》中称, 董源画法“水墨类王维, 着色如李思训”，对其评价很高。</w:t>
      </w:r>
    </w:p>
    <w:p w14:paraId="1CD7C76B" w14:textId="7B64F9E4" w:rsidR="00EC6E2C" w:rsidRPr="00007D67" w:rsidRDefault="00007D67" w:rsidP="00EC6E2C">
      <w:pPr>
        <w:ind w:firstLine="480"/>
        <w:rPr>
          <w:rFonts w:hint="eastAsia"/>
          <w:sz w:val="24"/>
          <w:szCs w:val="24"/>
        </w:rPr>
      </w:pPr>
      <w:r w:rsidRPr="00007D67">
        <w:rPr>
          <w:rFonts w:hint="eastAsia"/>
          <w:sz w:val="24"/>
          <w:szCs w:val="24"/>
        </w:rPr>
        <w:t>董源，</w:t>
      </w:r>
      <w:proofErr w:type="gramStart"/>
      <w:r w:rsidRPr="00007D67">
        <w:rPr>
          <w:rFonts w:hint="eastAsia"/>
          <w:sz w:val="24"/>
          <w:szCs w:val="24"/>
        </w:rPr>
        <w:t>仕</w:t>
      </w:r>
      <w:proofErr w:type="gramEnd"/>
      <w:r w:rsidRPr="00007D67">
        <w:rPr>
          <w:rFonts w:hint="eastAsia"/>
          <w:sz w:val="24"/>
          <w:szCs w:val="24"/>
        </w:rPr>
        <w:t>南唐北苑副使，故人称“董北苑”。当时南唐的几位君主都雅好文艺，专门设置了翰林图画院，集中了一批知名的画家进行创作，董源正是其中的一位</w:t>
      </w:r>
      <w:r w:rsidRPr="00007D67">
        <w:rPr>
          <w:rFonts w:hint="eastAsia"/>
          <w:sz w:val="24"/>
          <w:szCs w:val="24"/>
        </w:rPr>
        <w:lastRenderedPageBreak/>
        <w:t>佼佼者。他具有多方面的艺术才能，长于人物、龙水、牛虎，尤以山水画的成就最为杰出。所作多写江南的秀丽风光，没有雄席险峻的山，也没有浅显刻露的石，而是平缓连绵的山峦，映带无尽，山坡上点缀着苍郁葱茏的丛树杂草，林</w:t>
      </w:r>
      <w:proofErr w:type="gramStart"/>
      <w:r w:rsidRPr="00007D67">
        <w:rPr>
          <w:rFonts w:hint="eastAsia"/>
          <w:sz w:val="24"/>
          <w:szCs w:val="24"/>
        </w:rPr>
        <w:t>麓</w:t>
      </w:r>
      <w:proofErr w:type="gramEnd"/>
      <w:r w:rsidRPr="00007D67">
        <w:rPr>
          <w:rFonts w:hint="eastAsia"/>
          <w:sz w:val="24"/>
          <w:szCs w:val="24"/>
        </w:rPr>
        <w:t>洲</w:t>
      </w:r>
      <w:proofErr w:type="gramStart"/>
      <w:r w:rsidRPr="00007D67">
        <w:rPr>
          <w:rFonts w:hint="eastAsia"/>
          <w:sz w:val="24"/>
          <w:szCs w:val="24"/>
        </w:rPr>
        <w:t>渚</w:t>
      </w:r>
      <w:proofErr w:type="gramEnd"/>
      <w:r w:rsidRPr="00007D67">
        <w:rPr>
          <w:rFonts w:hint="eastAsia"/>
          <w:sz w:val="24"/>
          <w:szCs w:val="24"/>
        </w:rPr>
        <w:t>，江村渔舍，风雨溪谷，烟云晦明，所渭“平淡天真，一片江南”。其所用画法，亦不作奇峭，而是山骨隐观，林梢出没，以印象为主，所以“宜远观，近视之几</w:t>
      </w:r>
      <w:proofErr w:type="gramStart"/>
      <w:r w:rsidRPr="00007D67">
        <w:rPr>
          <w:rFonts w:hint="eastAsia"/>
          <w:sz w:val="24"/>
          <w:szCs w:val="24"/>
        </w:rPr>
        <w:t>不</w:t>
      </w:r>
      <w:proofErr w:type="gramEnd"/>
      <w:r w:rsidRPr="00007D67">
        <w:rPr>
          <w:rFonts w:hint="eastAsia"/>
          <w:sz w:val="24"/>
          <w:szCs w:val="24"/>
        </w:rPr>
        <w:t>类物象，远观则景物粲然，幽情远思，如睹异境”。这一画风，后来为他的学生巨然所继承，画史上并称“董巨”，被公认为是江南画派的开创者。后来的文人山水画，几乎都是从这一路发展过来的，从宋代的二米、元代的四大家，到明代的董其昌及清代的“四王”，推波助澜，大畅其源，论者或以为：“画之有董巨，犹吾儒之有孔颜也。”</w:t>
      </w:r>
    </w:p>
    <w:p w14:paraId="385491C2" w14:textId="3719390B" w:rsidR="00007D67" w:rsidRDefault="00007D67" w:rsidP="00EC6E2C">
      <w:pPr>
        <w:ind w:firstLine="492"/>
        <w:rPr>
          <w:sz w:val="24"/>
          <w:szCs w:val="24"/>
        </w:rPr>
      </w:pPr>
      <w:r w:rsidRPr="00007D67">
        <w:rPr>
          <w:sz w:val="24"/>
          <w:szCs w:val="24"/>
        </w:rPr>
        <w:t>传世的《潇湘图卷》，现藏故宫博物院。《潇湘图》明末经董其昌递入河南袁枢收藏。崇祯壬午（１６４２年），袁枢的家乡睢州城</w:t>
      </w:r>
      <w:proofErr w:type="gramStart"/>
      <w:r w:rsidRPr="00007D67">
        <w:rPr>
          <w:sz w:val="24"/>
          <w:szCs w:val="24"/>
        </w:rPr>
        <w:t>遭闯变</w:t>
      </w:r>
      <w:proofErr w:type="gramEnd"/>
      <w:r w:rsidRPr="00007D67">
        <w:rPr>
          <w:sz w:val="24"/>
          <w:szCs w:val="24"/>
        </w:rPr>
        <w:t>，袁可立（袁枢父）尚书府第藏书楼内数万册藏书毁于一旦，仅此数</w:t>
      </w:r>
      <w:proofErr w:type="gramStart"/>
      <w:r w:rsidRPr="00007D67">
        <w:rPr>
          <w:sz w:val="24"/>
          <w:szCs w:val="24"/>
        </w:rPr>
        <w:t>帧</w:t>
      </w:r>
      <w:proofErr w:type="gramEnd"/>
      <w:r w:rsidRPr="00007D67">
        <w:rPr>
          <w:sz w:val="24"/>
          <w:szCs w:val="24"/>
        </w:rPr>
        <w:t>往返千里为袁枢随身携带至江苏</w:t>
      </w:r>
      <w:proofErr w:type="gramStart"/>
      <w:r w:rsidRPr="00007D67">
        <w:rPr>
          <w:sz w:val="24"/>
          <w:szCs w:val="24"/>
        </w:rPr>
        <w:t>浒墅</w:t>
      </w:r>
      <w:proofErr w:type="gramEnd"/>
      <w:r w:rsidRPr="00007D67">
        <w:rPr>
          <w:sz w:val="24"/>
          <w:szCs w:val="24"/>
        </w:rPr>
        <w:t>免遭兵火之灾，实传为中国乃至世界名画收藏史上之佳话，王铎曾为此事作跋于画端。该画清代入藏于内府，溥仪出宫时带到了长春，抗日战争后流散于民间。１９５２年经一代大师张大千捐卖给中国政府，入藏北京故宫博物院至今。有“袁枢私印”（重一）、“袁枢之印”（重一）、“睢阳袁氏家藏图书记”。明“袁枢鉴赏</w:t>
      </w:r>
      <w:r w:rsidRPr="00007D67">
        <w:rPr>
          <w:rFonts w:hint="eastAsia"/>
          <w:sz w:val="24"/>
          <w:szCs w:val="24"/>
        </w:rPr>
        <w:t>”书画之章、“袁枢印信”、“伯应”等印记。这是一幅描写人事活动的山水画，</w:t>
      </w:r>
      <w:proofErr w:type="gramStart"/>
      <w:r w:rsidRPr="00007D67">
        <w:rPr>
          <w:rFonts w:hint="eastAsia"/>
          <w:sz w:val="24"/>
          <w:szCs w:val="24"/>
        </w:rPr>
        <w:t>沙碛平</w:t>
      </w:r>
      <w:proofErr w:type="gramEnd"/>
      <w:r w:rsidRPr="00007D67">
        <w:rPr>
          <w:rFonts w:hint="eastAsia"/>
          <w:sz w:val="24"/>
          <w:szCs w:val="24"/>
        </w:rPr>
        <w:t>坡，芦苇荒疏，江南水泽</w:t>
      </w:r>
      <w:proofErr w:type="gramStart"/>
      <w:r w:rsidRPr="00007D67">
        <w:rPr>
          <w:rFonts w:hint="eastAsia"/>
          <w:sz w:val="24"/>
          <w:szCs w:val="24"/>
        </w:rPr>
        <w:t>汀</w:t>
      </w:r>
      <w:proofErr w:type="gramEnd"/>
      <w:r w:rsidRPr="00007D67">
        <w:rPr>
          <w:rFonts w:hint="eastAsia"/>
          <w:sz w:val="24"/>
          <w:szCs w:val="24"/>
        </w:rPr>
        <w:t>岸，有人物若干，伫立吹奏，迎接船上来客；背景水面空阔，山色郁葱，有渔艇往来。关于此图的主题命意，目前还没有考证出确切的结论，但从画法和意境来分析，确属“平淡天真，一片江南”的典范。山势自卷首而起，以花青运墨勾皴，不用披麻</w:t>
      </w:r>
      <w:proofErr w:type="gramStart"/>
      <w:r w:rsidRPr="00007D67">
        <w:rPr>
          <w:rFonts w:hint="eastAsia"/>
          <w:sz w:val="24"/>
          <w:szCs w:val="24"/>
        </w:rPr>
        <w:t>皴</w:t>
      </w:r>
      <w:proofErr w:type="gramEnd"/>
      <w:r w:rsidRPr="00007D67">
        <w:rPr>
          <w:rFonts w:hint="eastAsia"/>
          <w:sz w:val="24"/>
          <w:szCs w:val="24"/>
        </w:rPr>
        <w:t>而用点子</w:t>
      </w:r>
      <w:proofErr w:type="gramStart"/>
      <w:r w:rsidRPr="00007D67">
        <w:rPr>
          <w:rFonts w:hint="eastAsia"/>
          <w:sz w:val="24"/>
          <w:szCs w:val="24"/>
        </w:rPr>
        <w:t>皴</w:t>
      </w:r>
      <w:proofErr w:type="gramEnd"/>
      <w:r w:rsidRPr="00007D67">
        <w:rPr>
          <w:rFonts w:hint="eastAsia"/>
          <w:sz w:val="24"/>
          <w:szCs w:val="24"/>
        </w:rPr>
        <w:t>，为了表现透视的深度，</w:t>
      </w:r>
      <w:r w:rsidRPr="00007D67">
        <w:rPr>
          <w:rFonts w:hint="eastAsia"/>
          <w:sz w:val="24"/>
          <w:szCs w:val="24"/>
        </w:rPr>
        <w:lastRenderedPageBreak/>
        <w:t>山峦上的小土丘自近至远由大渐小、</w:t>
      </w:r>
      <w:proofErr w:type="gramStart"/>
      <w:r w:rsidRPr="00007D67">
        <w:rPr>
          <w:rFonts w:hint="eastAsia"/>
          <w:sz w:val="24"/>
          <w:szCs w:val="24"/>
        </w:rPr>
        <w:t>由疏渐密</w:t>
      </w:r>
      <w:proofErr w:type="gramEnd"/>
      <w:r w:rsidRPr="00007D67">
        <w:rPr>
          <w:rFonts w:hint="eastAsia"/>
          <w:sz w:val="24"/>
          <w:szCs w:val="24"/>
        </w:rPr>
        <w:t>，墨点也有疏密浓淡的变化，显出密密杂杂的远树势态。山凹处留出云霭雾气，造成迷蒙淡远</w:t>
      </w:r>
      <w:proofErr w:type="gramStart"/>
      <w:r w:rsidRPr="00007D67">
        <w:rPr>
          <w:rFonts w:hint="eastAsia"/>
          <w:sz w:val="24"/>
          <w:szCs w:val="24"/>
        </w:rPr>
        <w:t>之</w:t>
      </w:r>
      <w:proofErr w:type="gramEnd"/>
      <w:r w:rsidRPr="00007D67">
        <w:rPr>
          <w:rFonts w:hint="eastAsia"/>
          <w:sz w:val="24"/>
          <w:szCs w:val="24"/>
        </w:rPr>
        <w:t>感。近处的树木，同样用点子来表现，但点子形势所赋予的形象却变全树为茂叶，林木成排而列，远近高下参差，林中隐约露出渔村茅舍。芦苇画得稍纤巧，但仍不脱印象的意味。整个描绘，远看近树、远山历历分明，近看则全是点子，令人眼花缭乱。水面计白当黑，但通过坡岸、山坳的盘</w:t>
      </w:r>
      <w:proofErr w:type="gramStart"/>
      <w:r w:rsidRPr="00007D67">
        <w:rPr>
          <w:rFonts w:hint="eastAsia"/>
          <w:sz w:val="24"/>
          <w:szCs w:val="24"/>
        </w:rPr>
        <w:t>折穿</w:t>
      </w:r>
      <w:proofErr w:type="gramEnd"/>
      <w:r w:rsidRPr="00007D67">
        <w:rPr>
          <w:rFonts w:hint="eastAsia"/>
          <w:sz w:val="24"/>
          <w:szCs w:val="24"/>
        </w:rPr>
        <w:t>插、浓淡变化，使它的形态和色相产生深沉、清浅的变幻，山清水秀，具有十分醉人的艺术魅力。</w:t>
      </w:r>
      <w:r w:rsidRPr="00007D67">
        <w:rPr>
          <w:sz w:val="24"/>
          <w:szCs w:val="24"/>
        </w:rPr>
        <w:t xml:space="preserve">  </w:t>
      </w:r>
    </w:p>
    <w:p w14:paraId="10AC2522" w14:textId="6CABB627" w:rsidR="00EC6E2C" w:rsidRPr="00007D67" w:rsidRDefault="00EC6E2C" w:rsidP="00EC6E2C">
      <w:pPr>
        <w:ind w:firstLine="492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0A92C6" wp14:editId="4ADD3C53">
            <wp:extent cx="4655820" cy="3276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88ADB" w14:textId="77777777" w:rsidR="00AC7418" w:rsidRPr="00007D67" w:rsidRDefault="00007D67" w:rsidP="00007D67">
      <w:pPr>
        <w:rPr>
          <w:sz w:val="24"/>
          <w:szCs w:val="24"/>
        </w:rPr>
      </w:pPr>
      <w:r w:rsidRPr="00007D67">
        <w:rPr>
          <w:rFonts w:hint="eastAsia"/>
          <w:sz w:val="24"/>
          <w:szCs w:val="24"/>
        </w:rPr>
        <w:t xml:space="preserve">　　董源是隋唐五代时期著名画家，在中国艺术史上影响深远。他的存世真迹极少，目前国内仅有三件，分别收藏于北京故宫、上海博物馆和辽宁省博物馆。这件《潇湘图卷》是故宫收藏的唯一</w:t>
      </w:r>
      <w:proofErr w:type="gramStart"/>
      <w:r w:rsidRPr="00007D67">
        <w:rPr>
          <w:rFonts w:hint="eastAsia"/>
          <w:sz w:val="24"/>
          <w:szCs w:val="24"/>
        </w:rPr>
        <w:t>一件董</w:t>
      </w:r>
      <w:proofErr w:type="gramEnd"/>
      <w:r w:rsidRPr="00007D67">
        <w:rPr>
          <w:rFonts w:hint="eastAsia"/>
          <w:sz w:val="24"/>
          <w:szCs w:val="24"/>
        </w:rPr>
        <w:t>源真迹，属于一级甲等文物，极为珍贵。</w:t>
      </w:r>
    </w:p>
    <w:sectPr w:rsidR="00AC7418" w:rsidRPr="00007D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D67"/>
    <w:rsid w:val="00007D67"/>
    <w:rsid w:val="00047636"/>
    <w:rsid w:val="000B605D"/>
    <w:rsid w:val="00126A24"/>
    <w:rsid w:val="001436D8"/>
    <w:rsid w:val="002C2FF8"/>
    <w:rsid w:val="00345B52"/>
    <w:rsid w:val="003E30A8"/>
    <w:rsid w:val="003E3EB0"/>
    <w:rsid w:val="00442017"/>
    <w:rsid w:val="00491F63"/>
    <w:rsid w:val="005C7B02"/>
    <w:rsid w:val="00703B74"/>
    <w:rsid w:val="00917486"/>
    <w:rsid w:val="009C5940"/>
    <w:rsid w:val="00A27B71"/>
    <w:rsid w:val="00AC7418"/>
    <w:rsid w:val="00B03112"/>
    <w:rsid w:val="00B331AE"/>
    <w:rsid w:val="00C15ACE"/>
    <w:rsid w:val="00D76D05"/>
    <w:rsid w:val="00DC30FB"/>
    <w:rsid w:val="00E01BBA"/>
    <w:rsid w:val="00E13051"/>
    <w:rsid w:val="00E249AF"/>
    <w:rsid w:val="00E411B3"/>
    <w:rsid w:val="00E416F9"/>
    <w:rsid w:val="00EC6E2C"/>
    <w:rsid w:val="00F25EEF"/>
    <w:rsid w:val="00F41614"/>
    <w:rsid w:val="00F82680"/>
    <w:rsid w:val="00FA6504"/>
    <w:rsid w:val="00FC5D24"/>
    <w:rsid w:val="00FC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6B29C"/>
  <w15:chartTrackingRefBased/>
  <w15:docId w15:val="{6AB46947-F20C-4362-968B-D59EB9091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 artpop</dc:creator>
  <cp:keywords/>
  <dc:description/>
  <cp:lastModifiedBy>art artpop</cp:lastModifiedBy>
  <cp:revision>2</cp:revision>
  <dcterms:created xsi:type="dcterms:W3CDTF">2021-10-09T01:07:00Z</dcterms:created>
  <dcterms:modified xsi:type="dcterms:W3CDTF">2021-10-09T01:16:00Z</dcterms:modified>
</cp:coreProperties>
</file>