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40"/>
        </w:rPr>
      </w:pPr>
      <w:r>
        <w:rPr>
          <w:rFonts w:hint="eastAsia"/>
          <w:b/>
          <w:bCs/>
          <w:sz w:val="32"/>
          <w:szCs w:val="40"/>
        </w:rPr>
        <w:t>水体洋流练习</w:t>
      </w:r>
    </w:p>
    <w:p>
      <w:r>
        <w:rPr>
          <w:rFonts w:hint="eastAsia"/>
          <w:kern w:val="0"/>
          <w:shd w:val="clear" w:color="auto" w:fill="FFFFFF"/>
        </w:rPr>
        <w:t xml:space="preserve">   </w:t>
      </w:r>
      <w:r>
        <w:rPr>
          <w:rFonts w:hint="eastAsia"/>
        </w:rPr>
        <w:t xml:space="preserve"> 海冰含盐量接近淡水,适当处理后可作为淡水资源。下图示意渤海及附近区域年平均气温≤-4℃日数的分布。据此完成下面三题。</w:t>
      </w:r>
    </w:p>
    <w:p>
      <w:pPr>
        <w:jc w:val="center"/>
      </w:pPr>
      <w:r>
        <w:drawing>
          <wp:inline distT="0" distB="0" distL="114300" distR="114300">
            <wp:extent cx="2287270" cy="1934210"/>
            <wp:effectExtent l="0" t="0" r="17780" b="8890"/>
            <wp:docPr id="1025" name="Picture 1" descr="E:\司瑞晴\2019\一轮\幻灯片\地理\1-3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司瑞晴\2019\一轮\幻灯片\地理\1-341.TIF"/>
                    <pic:cNvPicPr>
                      <a:picLocks noChangeAspect="1" noChangeArrowheads="1"/>
                    </pic:cNvPicPr>
                  </pic:nvPicPr>
                  <pic:blipFill>
                    <a:blip r:embed="rId5" cstate="print">
                      <a:lum contrast="18000"/>
                      <a:extLst>
                        <a:ext uri="{28A0092B-C50C-407E-A947-70E740481C1C}">
                          <a14:useLocalDpi xmlns:a14="http://schemas.microsoft.com/office/drawing/2010/main" val="0"/>
                        </a:ext>
                      </a:extLst>
                    </a:blip>
                    <a:stretch>
                      <a:fillRect/>
                    </a:stretch>
                  </pic:blipFill>
                  <pic:spPr>
                    <a:xfrm>
                      <a:off x="0" y="0"/>
                      <a:ext cx="2287270" cy="1934210"/>
                    </a:xfrm>
                    <a:prstGeom prst="rect">
                      <a:avLst/>
                    </a:prstGeom>
                    <a:noFill/>
                  </pic:spPr>
                </pic:pic>
              </a:graphicData>
            </a:graphic>
          </wp:inline>
        </w:drawing>
      </w:r>
    </w:p>
    <w:p>
      <w:pPr>
        <w:rPr>
          <w:rFonts w:ascii="宋体" w:hAnsi="宋体" w:eastAsia="宋体" w:cs="宋体"/>
        </w:rPr>
      </w:pPr>
      <w:r>
        <w:rPr>
          <w:rFonts w:hint="eastAsia" w:ascii="宋体" w:hAnsi="宋体" w:eastAsia="宋体" w:cs="宋体"/>
        </w:rPr>
        <w:t>1.图示甲、乙、丙、丁四海域中,海冰厚度最大的是 (　　)</w:t>
      </w:r>
    </w:p>
    <w:p>
      <w:pPr>
        <w:ind w:firstLine="210" w:firstLineChars="100"/>
        <w:rPr>
          <w:rFonts w:ascii="宋体" w:hAnsi="宋体" w:eastAsia="宋体" w:cs="宋体"/>
        </w:rPr>
      </w:pPr>
      <w:r>
        <w:rPr>
          <w:rFonts w:hint="eastAsia" w:ascii="宋体" w:hAnsi="宋体" w:eastAsia="宋体" w:cs="宋体"/>
        </w:rPr>
        <w:t>A.甲　　B.乙     C.丙　　D.丁</w:t>
      </w:r>
    </w:p>
    <w:p>
      <w:pPr>
        <w:rPr>
          <w:rFonts w:ascii="宋体" w:hAnsi="宋体" w:eastAsia="宋体" w:cs="宋体"/>
        </w:rPr>
      </w:pPr>
      <w:r>
        <w:rPr>
          <w:rFonts w:hint="eastAsia" w:ascii="宋体" w:hAnsi="宋体" w:eastAsia="宋体" w:cs="宋体"/>
        </w:rPr>
        <w:t>2.下列城市附近海域,单位面积海冰资源最丰富的是 (　　)</w:t>
      </w:r>
    </w:p>
    <w:p>
      <w:pPr>
        <w:ind w:firstLine="210" w:firstLineChars="100"/>
        <w:rPr>
          <w:rFonts w:ascii="宋体" w:hAnsi="宋体" w:eastAsia="宋体" w:cs="宋体"/>
        </w:rPr>
      </w:pPr>
      <w:r>
        <w:rPr>
          <w:rFonts w:hint="eastAsia" w:ascii="宋体" w:hAnsi="宋体" w:eastAsia="宋体" w:cs="宋体"/>
        </w:rPr>
        <w:t>A.葫芦岛　　B.秦皇岛      C.大连　　D.烟台</w:t>
      </w:r>
    </w:p>
    <w:p>
      <w:pPr>
        <w:rPr>
          <w:rFonts w:ascii="宋体" w:hAnsi="宋体" w:eastAsia="宋体" w:cs="宋体"/>
        </w:rPr>
      </w:pPr>
      <w:r>
        <w:rPr>
          <w:rFonts w:hint="eastAsia" w:ascii="宋体" w:hAnsi="宋体" w:eastAsia="宋体" w:cs="宋体"/>
        </w:rPr>
        <w:t>3.推测目前没有大规模开采渤海海冰的原因是 (　　)</w:t>
      </w:r>
    </w:p>
    <w:p>
      <w:pPr>
        <w:ind w:firstLine="210" w:firstLineChars="100"/>
        <w:rPr>
          <w:rFonts w:ascii="宋体" w:hAnsi="宋体" w:eastAsia="宋体" w:cs="宋体"/>
        </w:rPr>
      </w:pPr>
      <w:r>
        <w:rPr>
          <w:rFonts w:hint="eastAsia" w:ascii="宋体" w:hAnsi="宋体" w:eastAsia="宋体" w:cs="宋体"/>
        </w:rPr>
        <w:t>A.成本过高　　B.破坏环境     C.资源量不足　　D.市场需求不足</w:t>
      </w:r>
    </w:p>
    <w:p>
      <w:pPr>
        <w:ind w:firstLine="420" w:firstLineChars="200"/>
      </w:pPr>
      <w:r>
        <w:rPr>
          <w:rFonts w:hint="eastAsia"/>
        </w:rPr>
        <w:t>欧洲鳗孵化于马尾藻海，幼体随着洋流到达欧洲西部沿海，然后进入河流生活，成年后回到马尾藻海，产卵后死亡。读图，完成下列各题。</w:t>
      </w:r>
    </w:p>
    <w:p>
      <w:pPr>
        <w:jc w:val="center"/>
        <w:rPr>
          <w:rFonts w:ascii="宋体" w:hAnsi="宋体" w:eastAsia="宋体" w:cs="宋体"/>
          <w:sz w:val="24"/>
        </w:rPr>
      </w:pPr>
      <w:r>
        <w:rPr>
          <w:rFonts w:ascii="宋体" w:hAnsi="宋体" w:eastAsia="宋体" w:cs="宋体"/>
          <w:sz w:val="24"/>
        </w:rPr>
        <w:drawing>
          <wp:inline distT="0" distB="0" distL="114300" distR="114300">
            <wp:extent cx="3123565" cy="1304925"/>
            <wp:effectExtent l="0" t="0" r="635" b="9525"/>
            <wp:docPr id="1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6"/>
                    <pic:cNvPicPr>
                      <a:picLocks noChangeAspect="1"/>
                    </pic:cNvPicPr>
                  </pic:nvPicPr>
                  <pic:blipFill>
                    <a:blip r:embed="rId6" cstate="print">
                      <a:lum bright="6000" contrast="54000"/>
                    </a:blip>
                    <a:stretch>
                      <a:fillRect/>
                    </a:stretch>
                  </pic:blipFill>
                  <pic:spPr>
                    <a:xfrm>
                      <a:off x="0" y="0"/>
                      <a:ext cx="3123565" cy="1304925"/>
                    </a:xfrm>
                    <a:prstGeom prst="rect">
                      <a:avLst/>
                    </a:prstGeom>
                    <a:noFill/>
                    <a:ln w="9525">
                      <a:noFill/>
                    </a:ln>
                  </pic:spPr>
                </pic:pic>
              </a:graphicData>
            </a:graphic>
          </wp:inline>
        </w:drawing>
      </w:r>
    </w:p>
    <w:p>
      <w:pPr>
        <w:rPr>
          <w:rFonts w:ascii="宋体" w:hAnsi="宋体" w:eastAsia="宋体" w:cs="宋体"/>
          <w:sz w:val="24"/>
        </w:rPr>
      </w:pPr>
    </w:p>
    <w:p>
      <w:pPr>
        <w:rPr>
          <w:rFonts w:ascii="宋体" w:hAnsi="宋体" w:eastAsia="宋体" w:cs="宋体"/>
          <w:szCs w:val="21"/>
        </w:rPr>
      </w:pPr>
      <w:r>
        <w:rPr>
          <w:rFonts w:hint="eastAsia" w:ascii="宋体" w:hAnsi="宋体" w:eastAsia="宋体" w:cs="宋体"/>
          <w:szCs w:val="21"/>
        </w:rPr>
        <w:t>4.欧洲鳗从马尾藻海西南部迁往欧洲，首先借助的洋流属于</w:t>
      </w:r>
    </w:p>
    <w:p>
      <w:pPr>
        <w:ind w:firstLine="210" w:firstLineChars="100"/>
        <w:rPr>
          <w:rFonts w:ascii="宋体" w:hAnsi="宋体" w:eastAsia="宋体" w:cs="宋体"/>
          <w:szCs w:val="21"/>
        </w:rPr>
      </w:pPr>
      <w:r>
        <w:rPr>
          <w:rFonts w:hint="eastAsia" w:ascii="宋体" w:hAnsi="宋体" w:eastAsia="宋体" w:cs="宋体"/>
          <w:szCs w:val="21"/>
        </w:rPr>
        <w:t xml:space="preserve">①以副热带为中心的大洋环流    ②以副极地为中心的大洋环流    ③寒流    ④暖流 </w:t>
      </w:r>
    </w:p>
    <w:p>
      <w:pPr>
        <w:numPr>
          <w:ilvl w:val="0"/>
          <w:numId w:val="1"/>
        </w:numPr>
        <w:rPr>
          <w:rFonts w:ascii="宋体" w:hAnsi="宋体" w:eastAsia="宋体" w:cs="宋体"/>
          <w:szCs w:val="21"/>
        </w:rPr>
      </w:pPr>
      <w:r>
        <w:rPr>
          <w:rFonts w:hint="eastAsia" w:ascii="宋体" w:hAnsi="宋体" w:eastAsia="宋体" w:cs="宋体"/>
          <w:szCs w:val="21"/>
        </w:rPr>
        <w:t xml:space="preserve"> ①③   B．①④   C．②③    D．②④ </w:t>
      </w:r>
    </w:p>
    <w:p>
      <w:pPr>
        <w:rPr>
          <w:rFonts w:ascii="宋体" w:hAnsi="宋体" w:eastAsia="宋体" w:cs="宋体"/>
          <w:szCs w:val="21"/>
        </w:rPr>
      </w:pPr>
      <w:r>
        <w:rPr>
          <w:rFonts w:hint="eastAsia" w:ascii="宋体" w:hAnsi="宋体" w:eastAsia="宋体" w:cs="宋体"/>
          <w:szCs w:val="21"/>
        </w:rPr>
        <w:t xml:space="preserve">5.甲地自然环境深受海洋影响，在河流水文特征方面表现为 </w:t>
      </w:r>
    </w:p>
    <w:p>
      <w:pPr>
        <w:numPr>
          <w:ilvl w:val="0"/>
          <w:numId w:val="2"/>
        </w:numPr>
        <w:rPr>
          <w:rFonts w:ascii="宋体" w:hAnsi="宋体" w:eastAsia="宋体" w:cs="宋体"/>
          <w:szCs w:val="21"/>
        </w:rPr>
      </w:pPr>
      <w:r>
        <w:rPr>
          <w:rFonts w:hint="eastAsia" w:ascii="宋体" w:hAnsi="宋体" w:eastAsia="宋体" w:cs="宋体"/>
          <w:szCs w:val="21"/>
        </w:rPr>
        <w:t xml:space="preserve">含沙量小、冰期短   B．流量稳定、水量丰富 </w:t>
      </w:r>
    </w:p>
    <w:p>
      <w:pPr>
        <w:rPr>
          <w:rFonts w:ascii="宋体" w:hAnsi="宋体" w:eastAsia="宋体" w:cs="宋体"/>
          <w:szCs w:val="21"/>
        </w:rPr>
      </w:pPr>
      <w:r>
        <w:rPr>
          <w:rFonts w:hint="eastAsia" w:ascii="宋体" w:hAnsi="宋体" w:eastAsia="宋体" w:cs="宋体"/>
          <w:szCs w:val="21"/>
        </w:rPr>
        <w:t>C．水量丰富、落差小   D．流速缓慢、流量稳定</w:t>
      </w:r>
    </w:p>
    <w:p>
      <w:pPr>
        <w:ind w:firstLine="210" w:firstLineChars="100"/>
      </w:pPr>
      <w:r>
        <w:rPr>
          <w:rFonts w:hint="eastAsia"/>
        </w:rPr>
        <w:drawing>
          <wp:anchor distT="0" distB="0" distL="114300" distR="114300" simplePos="0" relativeHeight="251662336" behindDoc="0" locked="0" layoutInCell="1" allowOverlap="1">
            <wp:simplePos x="0" y="0"/>
            <wp:positionH relativeFrom="column">
              <wp:posOffset>3268345</wp:posOffset>
            </wp:positionH>
            <wp:positionV relativeFrom="paragraph">
              <wp:posOffset>72390</wp:posOffset>
            </wp:positionV>
            <wp:extent cx="2514600" cy="1828800"/>
            <wp:effectExtent l="19050" t="0" r="0" b="0"/>
            <wp:wrapSquare wrapText="bothSides"/>
            <wp:docPr id="1" name="图片 14" descr="http://thumb.1010pic.com/pic7/pages/66RD/0019/0442/e2e0a593d3e38b4bfbd830a1059e20da/A/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http://thumb.1010pic.com/pic7/pages/66RD/0019/0442/e2e0a593d3e38b4bfbd830a1059e20da/A/image002.jpg"/>
                    <pic:cNvPicPr>
                      <a:picLocks noChangeAspect="1" noChangeArrowheads="1"/>
                    </pic:cNvPicPr>
                  </pic:nvPicPr>
                  <pic:blipFill>
                    <a:blip r:embed="rId7" cstate="print"/>
                    <a:srcRect/>
                    <a:stretch>
                      <a:fillRect/>
                    </a:stretch>
                  </pic:blipFill>
                  <pic:spPr>
                    <a:xfrm>
                      <a:off x="0" y="0"/>
                      <a:ext cx="2514600" cy="1828800"/>
                    </a:xfrm>
                    <a:prstGeom prst="rect">
                      <a:avLst/>
                    </a:prstGeom>
                    <a:noFill/>
                    <a:ln w="9525">
                      <a:noFill/>
                      <a:miter lim="800000"/>
                      <a:headEnd/>
                      <a:tailEnd/>
                    </a:ln>
                  </pic:spPr>
                </pic:pic>
              </a:graphicData>
            </a:graphic>
          </wp:anchor>
        </w:drawing>
      </w:r>
      <w:r>
        <w:rPr>
          <w:rFonts w:hint="eastAsia"/>
        </w:rPr>
        <w:t>读图回答6-7</w:t>
      </w:r>
    </w:p>
    <w:p>
      <w:pPr>
        <w:rPr>
          <w:rFonts w:hint="eastAsia"/>
        </w:rPr>
      </w:pPr>
      <w:r>
        <w:rPr>
          <w:rFonts w:hint="eastAsia"/>
        </w:rPr>
        <w:t>6、图中影响等值线向外海凸出的主要因素是</w:t>
      </w:r>
    </w:p>
    <w:p>
      <w:pPr>
        <w:ind w:firstLine="210" w:firstLineChars="100"/>
        <w:rPr>
          <w:rFonts w:hint="eastAsia"/>
        </w:rPr>
      </w:pPr>
      <w:r>
        <w:rPr>
          <w:rFonts w:hint="eastAsia"/>
        </w:rPr>
        <w:t xml:space="preserve">A．降水    </w:t>
      </w:r>
    </w:p>
    <w:p>
      <w:pPr>
        <w:ind w:firstLine="210" w:firstLineChars="100"/>
        <w:rPr>
          <w:rFonts w:hint="eastAsia"/>
        </w:rPr>
      </w:pPr>
      <w:r>
        <w:rPr>
          <w:rFonts w:hint="eastAsia"/>
        </w:rPr>
        <w:t xml:space="preserve">B．暖流     </w:t>
      </w:r>
    </w:p>
    <w:p>
      <w:pPr>
        <w:ind w:firstLine="210" w:firstLineChars="100"/>
        <w:rPr>
          <w:rFonts w:hint="eastAsia"/>
        </w:rPr>
      </w:pPr>
      <w:r>
        <w:rPr>
          <w:rFonts w:hint="eastAsia"/>
        </w:rPr>
        <w:t xml:space="preserve">C．寒流    </w:t>
      </w:r>
    </w:p>
    <w:p>
      <w:pPr>
        <w:ind w:firstLine="210" w:firstLineChars="100"/>
        <w:rPr>
          <w:rFonts w:hint="eastAsia"/>
        </w:rPr>
      </w:pPr>
      <w:r>
        <w:rPr>
          <w:rFonts w:hint="eastAsia"/>
        </w:rPr>
        <w:t>D．径流</w:t>
      </w:r>
    </w:p>
    <w:p>
      <w:pPr>
        <w:rPr>
          <w:rFonts w:hint="eastAsia"/>
        </w:rPr>
      </w:pPr>
      <w:r>
        <w:rPr>
          <w:rFonts w:hint="eastAsia"/>
        </w:rPr>
        <w:t>7、在等值线的年内变动中，Q点距大陆最近的时段是</w:t>
      </w:r>
    </w:p>
    <w:p>
      <w:pPr>
        <w:ind w:firstLine="210" w:firstLineChars="100"/>
        <w:rPr>
          <w:rFonts w:hint="eastAsia"/>
        </w:rPr>
      </w:pPr>
      <w:r>
        <w:rPr>
          <w:rFonts w:hint="eastAsia"/>
        </w:rPr>
        <w:t xml:space="preserve">A．2月份   B．5月份     </w:t>
      </w:r>
    </w:p>
    <w:p>
      <w:pPr>
        <w:ind w:firstLine="210" w:firstLineChars="100"/>
        <w:rPr>
          <w:rFonts w:hint="eastAsia"/>
        </w:rPr>
      </w:pPr>
      <w:r>
        <w:rPr>
          <w:rFonts w:hint="eastAsia"/>
        </w:rPr>
        <w:t>C．7月份   D．10月份</w:t>
      </w:r>
    </w:p>
    <w:p>
      <w:pPr>
        <w:ind w:firstLine="630" w:firstLineChars="300"/>
        <w:rPr>
          <w:rFonts w:hint="eastAsia"/>
        </w:rPr>
      </w:pPr>
    </w:p>
    <w:p>
      <w:pPr>
        <w:ind w:firstLine="630" w:firstLineChars="300"/>
      </w:pPr>
      <w:r>
        <w:rPr>
          <w:rFonts w:hint="eastAsia"/>
        </w:rPr>
        <w:t>海洋―大气之间进行着广泛的水热交换，海洋向大气输送的热量受其表面水温影响。下图是世界某区域海洋平均每日向大气输送的热量等值线图（单位：×0．484W/㎡）。读图完成下列各题。</w:t>
      </w:r>
    </w:p>
    <w:p>
      <w:pPr>
        <w:rPr>
          <w:rFonts w:hint="eastAsia"/>
        </w:rPr>
      </w:pPr>
      <w:r>
        <w:drawing>
          <wp:inline distT="0" distB="0" distL="0" distR="0">
            <wp:extent cx="4037965" cy="1781175"/>
            <wp:effectExtent l="19050" t="0" r="635" b="0"/>
            <wp:docPr id="24" name="图片 24" descr="http://thumb.1010pic.com/pic6/res/GZDL/web/STSource/2015042706011688658300/SYS201504270601185272200098_ST/SYS201504270601185272200098_S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thumb.1010pic.com/pic6/res/GZDL/web/STSource/2015042706011688658300/SYS201504270601185272200098_ST/SYS201504270601185272200098_ST.001.png"/>
                    <pic:cNvPicPr>
                      <a:picLocks noChangeAspect="1" noChangeArrowheads="1"/>
                    </pic:cNvPicPr>
                  </pic:nvPicPr>
                  <pic:blipFill>
                    <a:blip r:embed="rId8" cstate="print"/>
                    <a:srcRect/>
                    <a:stretch>
                      <a:fillRect/>
                    </a:stretch>
                  </pic:blipFill>
                  <pic:spPr>
                    <a:xfrm>
                      <a:off x="0" y="0"/>
                      <a:ext cx="4037965" cy="1781175"/>
                    </a:xfrm>
                    <a:prstGeom prst="rect">
                      <a:avLst/>
                    </a:prstGeom>
                    <a:noFill/>
                    <a:ln w="9525">
                      <a:noFill/>
                      <a:miter lim="800000"/>
                      <a:headEnd/>
                      <a:tailEnd/>
                    </a:ln>
                  </pic:spPr>
                </pic:pic>
              </a:graphicData>
            </a:graphic>
          </wp:inline>
        </w:drawing>
      </w:r>
    </w:p>
    <w:p>
      <w:pPr>
        <w:rPr>
          <w:rFonts w:hint="eastAsia"/>
        </w:rPr>
      </w:pPr>
      <w:r>
        <w:rPr>
          <w:rFonts w:hint="eastAsia"/>
        </w:rPr>
        <w:t>8.海洋向大气输送热量的主要方式是</w:t>
      </w:r>
    </w:p>
    <w:p>
      <w:pPr>
        <w:ind w:firstLine="210" w:firstLineChars="100"/>
        <w:rPr>
          <w:rFonts w:hint="eastAsia"/>
        </w:rPr>
      </w:pPr>
      <w:r>
        <w:rPr>
          <w:rFonts w:hint="eastAsia"/>
        </w:rPr>
        <w:t>A. 洋流热量输送              B. 海一气之间对流</w:t>
      </w:r>
    </w:p>
    <w:p>
      <w:pPr>
        <w:ind w:firstLine="210" w:firstLineChars="100"/>
        <w:rPr>
          <w:rFonts w:hint="eastAsia"/>
          <w:color w:val="FF0000"/>
        </w:rPr>
      </w:pPr>
      <w:r>
        <w:rPr>
          <w:rFonts w:hint="eastAsia"/>
        </w:rPr>
        <w:t xml:space="preserve">C. 海面短波辐射              </w:t>
      </w:r>
      <w:r>
        <w:rPr>
          <w:rFonts w:hint="eastAsia"/>
          <w:color w:val="FF0000"/>
        </w:rPr>
        <w:t>D. 蒸发潜热输送</w:t>
      </w:r>
    </w:p>
    <w:p>
      <w:pPr>
        <w:rPr>
          <w:rFonts w:hint="eastAsia"/>
        </w:rPr>
      </w:pPr>
      <w:r>
        <w:rPr>
          <w:rFonts w:hint="eastAsia"/>
        </w:rPr>
        <w:t xml:space="preserve">9.导致甲、乙两区域海―气热量输送差异的因素最可能的是： </w:t>
      </w:r>
    </w:p>
    <w:p>
      <w:pPr>
        <w:ind w:firstLine="210" w:firstLineChars="100"/>
        <w:rPr>
          <w:rFonts w:hint="eastAsia"/>
          <w:color w:val="FF0000"/>
        </w:rPr>
      </w:pPr>
      <w:r>
        <w:rPr>
          <w:rFonts w:hint="eastAsia"/>
        </w:rPr>
        <w:t xml:space="preserve">A.纬度      </w:t>
      </w:r>
      <w:r>
        <w:rPr>
          <w:rFonts w:hint="eastAsia"/>
          <w:color w:val="FF0000"/>
        </w:rPr>
        <w:t xml:space="preserve">B.洋流     </w:t>
      </w:r>
      <w:r>
        <w:rPr>
          <w:rFonts w:hint="eastAsia"/>
        </w:rPr>
        <w:t>C.地形    D.大气环流</w:t>
      </w:r>
    </w:p>
    <w:p>
      <w:pPr>
        <w:rPr>
          <w:rFonts w:hint="eastAsia"/>
        </w:rPr>
      </w:pPr>
      <w:r>
        <w:rPr>
          <w:rFonts w:hint="eastAsia"/>
        </w:rPr>
        <w:t xml:space="preserve">10.从甲到丙等值线数值逐渐增大，这种现象有助于两地： </w:t>
      </w:r>
    </w:p>
    <w:p>
      <w:pPr>
        <w:ind w:firstLine="210" w:firstLineChars="100"/>
        <w:rPr>
          <w:rFonts w:hint="eastAsia"/>
        </w:rPr>
      </w:pPr>
      <w:r>
        <w:rPr>
          <w:rFonts w:hint="eastAsia"/>
          <w:color w:val="FF0000"/>
        </w:rPr>
        <w:t>A.缩小温差</w:t>
      </w:r>
      <w:r>
        <w:rPr>
          <w:rFonts w:hint="eastAsia"/>
        </w:rPr>
        <w:t xml:space="preserve">     B.物种交流     C.水体交换     D.污染净化</w:t>
      </w:r>
    </w:p>
    <w:p>
      <w:pPr>
        <w:ind w:firstLine="210" w:firstLineChars="100"/>
        <w:rPr>
          <w:rFonts w:hint="eastAsia"/>
        </w:rPr>
      </w:pPr>
      <w:r>
        <w:rPr>
          <w:rFonts w:hint="eastAsia"/>
        </w:rPr>
        <w:t>“厄尔尼诺”现象与“沃克环流”相关联，“沃克环流”是指较干燥的空气在东太平洋较冷的洋面上下沉，然后沿赤道向西运动，汇合信风到达西太平洋后，遇较暖洋面而上升，在高空中再向东运行，形成一个封闭的环流。据此完成11-13题。</w:t>
      </w:r>
    </w:p>
    <w:p>
      <w:pPr>
        <w:rPr>
          <w:rFonts w:hint="eastAsia"/>
        </w:rPr>
      </w:pPr>
    </w:p>
    <w:p>
      <w:pPr>
        <w:rPr>
          <w:rFonts w:hint="eastAsia"/>
        </w:rPr>
      </w:pPr>
      <w:r>
        <w:rPr>
          <w:rFonts w:hint="eastAsia"/>
        </w:rPr>
        <w:drawing>
          <wp:inline distT="0" distB="0" distL="0" distR="0">
            <wp:extent cx="4474845" cy="1860550"/>
            <wp:effectExtent l="19050" t="0" r="1743"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 cstate="print">
                      <a:lum bright="-10000" contrast="20000"/>
                    </a:blip>
                    <a:srcRect l="6353" t="28520" r="25657" b="21203"/>
                    <a:stretch>
                      <a:fillRect/>
                    </a:stretch>
                  </pic:blipFill>
                  <pic:spPr>
                    <a:xfrm>
                      <a:off x="0" y="0"/>
                      <a:ext cx="4472443" cy="1859484"/>
                    </a:xfrm>
                    <a:prstGeom prst="rect">
                      <a:avLst/>
                    </a:prstGeom>
                    <a:noFill/>
                    <a:ln w="9525">
                      <a:noFill/>
                      <a:miter lim="800000"/>
                      <a:headEnd/>
                      <a:tailEnd/>
                    </a:ln>
                  </pic:spPr>
                </pic:pic>
              </a:graphicData>
            </a:graphic>
          </wp:inline>
        </w:drawing>
      </w:r>
    </w:p>
    <w:p>
      <w:pPr>
        <w:rPr>
          <w:rFonts w:hint="eastAsia"/>
        </w:rPr>
      </w:pPr>
      <w:r>
        <w:rPr>
          <w:rFonts w:hint="eastAsia"/>
        </w:rPr>
        <w:t>11.“沃克环流”的形成与</w:t>
      </w:r>
    </w:p>
    <w:p>
      <w:pPr>
        <w:ind w:firstLine="210" w:firstLineChars="100"/>
        <w:rPr>
          <w:rFonts w:hint="eastAsia"/>
        </w:rPr>
      </w:pPr>
      <w:r>
        <w:rPr>
          <w:rFonts w:hint="eastAsia"/>
        </w:rPr>
        <w:t>A. 海陆热力性质差异有关        B. 太平洋东、西受热不均有关</w:t>
      </w:r>
    </w:p>
    <w:p>
      <w:pPr>
        <w:ind w:firstLine="210" w:firstLineChars="100"/>
        <w:rPr>
          <w:rFonts w:hint="eastAsia"/>
        </w:rPr>
      </w:pPr>
      <w:r>
        <w:rPr>
          <w:rFonts w:hint="eastAsia"/>
          <w:color w:val="FF0000"/>
        </w:rPr>
        <w:t>C. 太平洋东、西洋流性质有关</w:t>
      </w:r>
      <w:r>
        <w:rPr>
          <w:rFonts w:hint="eastAsia"/>
        </w:rPr>
        <w:t xml:space="preserve">    D. 季风环流有关</w:t>
      </w:r>
    </w:p>
    <w:p>
      <w:pPr>
        <w:rPr>
          <w:rFonts w:hint="eastAsia"/>
        </w:rPr>
      </w:pPr>
      <w:r>
        <w:rPr>
          <w:rFonts w:hint="eastAsia"/>
        </w:rPr>
        <w:t>12.“厄尔尼诺”现象发生时，“沃克环流”会减弱，从而导致</w:t>
      </w:r>
    </w:p>
    <w:p>
      <w:pPr>
        <w:ind w:firstLine="210" w:firstLineChars="100"/>
        <w:rPr>
          <w:rFonts w:hint="eastAsia"/>
        </w:rPr>
      </w:pPr>
      <w:r>
        <w:rPr>
          <w:rFonts w:hint="eastAsia"/>
        </w:rPr>
        <w:t>A. 澳大利亚东部洪水泛滥           B. 印度尼西亚地区泥石流增多</w:t>
      </w:r>
    </w:p>
    <w:p>
      <w:pPr>
        <w:ind w:firstLine="210" w:firstLineChars="100"/>
        <w:rPr>
          <w:rFonts w:hint="eastAsia"/>
          <w:color w:val="FF0000"/>
        </w:rPr>
      </w:pPr>
      <w:r>
        <w:rPr>
          <w:rFonts w:hint="eastAsia"/>
        </w:rPr>
        <w:t xml:space="preserve">C. 秘鲁沿海更加干旱               </w:t>
      </w:r>
      <w:r>
        <w:rPr>
          <w:rFonts w:hint="eastAsia"/>
          <w:color w:val="FF0000"/>
        </w:rPr>
        <w:t>D. 秘鲁沿海洪涝灾害增多</w:t>
      </w:r>
    </w:p>
    <w:p>
      <w:pPr>
        <w:rPr>
          <w:rFonts w:hint="eastAsia"/>
        </w:rPr>
      </w:pPr>
      <w:r>
        <w:rPr>
          <w:rFonts w:hint="eastAsia"/>
        </w:rPr>
        <w:t>13.“沃克环流”中甲气流能从太平洋东部到达太平洋西部，这与</w:t>
      </w:r>
    </w:p>
    <w:p>
      <w:pPr>
        <w:ind w:firstLine="210" w:firstLineChars="100"/>
        <w:rPr>
          <w:rFonts w:hint="eastAsia"/>
        </w:rPr>
      </w:pPr>
      <w:r>
        <w:rPr>
          <w:rFonts w:hint="eastAsia"/>
          <w:color w:val="FF0000"/>
        </w:rPr>
        <w:t>A. 东南信风有关</w:t>
      </w:r>
      <w:r>
        <w:rPr>
          <w:rFonts w:hint="eastAsia"/>
        </w:rPr>
        <w:t xml:space="preserve">           B. 东北信风有关</w:t>
      </w:r>
    </w:p>
    <w:p>
      <w:pPr>
        <w:ind w:firstLine="210" w:firstLineChars="100"/>
        <w:rPr>
          <w:rFonts w:hint="eastAsia"/>
        </w:rPr>
      </w:pPr>
      <w:r>
        <w:rPr>
          <w:rFonts w:hint="eastAsia"/>
        </w:rPr>
        <w:t>C. 亚洲低压有关           D. 太平洋的“副高”有关</w:t>
      </w:r>
    </w:p>
    <w:p>
      <w:pPr>
        <w:rPr>
          <w:rFonts w:hint="eastAsia"/>
        </w:rPr>
      </w:pPr>
    </w:p>
    <w:p>
      <w:pPr>
        <w:rPr>
          <w:rFonts w:hint="eastAsia"/>
        </w:rPr>
      </w:pPr>
    </w:p>
    <w:p>
      <w:pPr>
        <w:rPr>
          <w:rFonts w:hint="eastAsia"/>
        </w:rPr>
      </w:pPr>
    </w:p>
    <w:p>
      <w:pPr>
        <w:rPr>
          <w:rFonts w:hint="eastAsia"/>
        </w:rPr>
      </w:pPr>
    </w:p>
    <w:p>
      <w:pPr>
        <w:rPr>
          <w:rFonts w:ascii="楷体_GB2312" w:hAnsi="宋体" w:eastAsia="楷体_GB2312" w:cs="楷体_GB2312"/>
          <w:b/>
          <w:bCs/>
          <w:color w:val="333333"/>
          <w:spacing w:val="8"/>
          <w:kern w:val="0"/>
          <w:szCs w:val="21"/>
          <w:shd w:val="clear" w:color="auto" w:fill="FFFFFF"/>
        </w:rPr>
      </w:pPr>
      <w:r>
        <w:rPr>
          <w:rFonts w:hint="eastAsia" w:ascii="宋体" w:hAnsi="宋体" w:eastAsia="宋体" w:cs="宋体"/>
          <w:color w:val="333333"/>
          <w:spacing w:val="8"/>
          <w:szCs w:val="21"/>
          <w:shd w:val="clear" w:color="auto" w:fill="FFFFFF"/>
        </w:rPr>
        <w:t>14.阅读图文材料，回答下列问题。</w:t>
      </w:r>
    </w:p>
    <w:p>
      <w:r>
        <w:rPr>
          <w:rFonts w:hint="eastAsia"/>
        </w:rPr>
        <w:t xml:space="preserve">   河西走廊西大河流域的永昌盆地介于永昌南山与永昌北山之间（图7），海拔1875～2106m，地势自西南向东北倾斜。盆地内分布有若干块湿地，这些湿地的形成是地形、地质条件及地表水、地下水共同作用的结果。金川峡水库位于盆地最低处，是当地生产和生活的重要水源地。</w:t>
      </w:r>
    </w:p>
    <w:p>
      <w:pPr>
        <w:jc w:val="center"/>
        <w:rPr>
          <w:rFonts w:hint="eastAsia"/>
        </w:rPr>
      </w:pPr>
      <w:r>
        <w:drawing>
          <wp:inline distT="0" distB="0" distL="114300" distR="114300">
            <wp:extent cx="4222750" cy="2346960"/>
            <wp:effectExtent l="0" t="0" r="6350" b="15240"/>
            <wp:docPr id="4" name="图片 16" descr="微信图片_2021052908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微信图片_20210529081937"/>
                    <pic:cNvPicPr>
                      <a:picLocks noChangeAspect="1"/>
                    </pic:cNvPicPr>
                  </pic:nvPicPr>
                  <pic:blipFill>
                    <a:blip r:embed="rId10">
                      <a:lum contrast="17999"/>
                    </a:blip>
                    <a:srcRect t="1945" b="3430"/>
                    <a:stretch>
                      <a:fillRect/>
                    </a:stretch>
                  </pic:blipFill>
                  <pic:spPr>
                    <a:xfrm>
                      <a:off x="0" y="0"/>
                      <a:ext cx="4222750" cy="2346960"/>
                    </a:xfrm>
                    <a:prstGeom prst="rect">
                      <a:avLst/>
                    </a:prstGeom>
                    <a:noFill/>
                    <a:ln>
                      <a:noFill/>
                    </a:ln>
                  </pic:spPr>
                </pic:pic>
              </a:graphicData>
            </a:graphic>
          </wp:inline>
        </w:drawing>
      </w:r>
    </w:p>
    <w:p>
      <w:pPr>
        <w:rPr>
          <w:rFonts w:ascii="宋体" w:hAnsi="宋体" w:eastAsia="宋体" w:cs="宋体"/>
        </w:rPr>
      </w:pPr>
      <w:r>
        <w:rPr>
          <w:rFonts w:hint="eastAsia" w:ascii="宋体" w:hAnsi="宋体" w:eastAsia="宋体" w:cs="宋体"/>
        </w:rPr>
        <w:t>（1）从地形、地质角度分析湿地的成因。（6分）</w:t>
      </w:r>
    </w:p>
    <w:p>
      <w:pPr>
        <w:rPr>
          <w:rFonts w:ascii="宋体" w:hAnsi="宋体" w:eastAsia="宋体" w:cs="宋体"/>
        </w:rPr>
      </w:pPr>
    </w:p>
    <w:p>
      <w:pPr>
        <w:rPr>
          <w:rFonts w:ascii="宋体" w:hAnsi="宋体" w:eastAsia="宋体" w:cs="宋体"/>
        </w:rPr>
      </w:pPr>
    </w:p>
    <w:p>
      <w:pPr>
        <w:rPr>
          <w:rFonts w:ascii="宋体" w:hAnsi="宋体" w:eastAsia="宋体" w:cs="宋体"/>
        </w:rPr>
      </w:pPr>
    </w:p>
    <w:p>
      <w:pPr>
        <w:numPr>
          <w:ilvl w:val="0"/>
          <w:numId w:val="3"/>
        </w:numPr>
        <w:rPr>
          <w:rFonts w:ascii="宋体" w:hAnsi="宋体" w:eastAsia="宋体" w:cs="宋体"/>
        </w:rPr>
      </w:pPr>
      <w:r>
        <w:rPr>
          <w:rFonts w:hint="eastAsia" w:ascii="宋体" w:hAnsi="宋体" w:eastAsia="宋体" w:cs="宋体"/>
        </w:rPr>
        <w:t>说明永昌盆地内湿地对金川峡水库的意义。（6分）</w:t>
      </w:r>
    </w:p>
    <w:p/>
    <w:p/>
    <w:p/>
    <w:p>
      <w:pPr>
        <w:rPr>
          <w:rFonts w:ascii="楷体_GB2312" w:hAnsi="宋体" w:eastAsia="楷体_GB2312" w:cs="楷体_GB2312"/>
          <w:b/>
          <w:bCs/>
          <w:color w:val="333333"/>
          <w:spacing w:val="8"/>
          <w:kern w:val="0"/>
          <w:szCs w:val="21"/>
          <w:shd w:val="clear" w:color="auto" w:fill="FFFFFF"/>
        </w:rPr>
      </w:pPr>
      <w:r>
        <w:rPr>
          <w:rFonts w:hint="eastAsia" w:ascii="宋体" w:hAnsi="宋体" w:eastAsia="宋体" w:cs="宋体"/>
          <w:color w:val="333333"/>
          <w:spacing w:val="8"/>
          <w:szCs w:val="21"/>
          <w:shd w:val="clear" w:color="auto" w:fill="FFFFFF"/>
        </w:rPr>
        <w:t>15.阅读图文材料，回答下列问题。</w:t>
      </w:r>
    </w:p>
    <w:p>
      <w:pPr>
        <w:ind w:firstLine="420" w:firstLineChars="200"/>
      </w:pPr>
      <w:r>
        <w:rPr>
          <w:rFonts w:hint="eastAsia"/>
        </w:rPr>
        <w:t>河床的冲淤与河流含沙量有密切关系，当河流的含沙量小于其输沙能力时，河床就会被冲刷；当河流的含沙量大于其输沙能力时，河床就会淤积。三峡大坝蓄水后对其下游河段的径流量和含沙量产生了明显影响，也影响到下游河床的冲淤过程。宜昌站和螺山站是荆江河段的上游和下游的两个水文监测站，下图为两站在三峡大坝蓄水前后的含沙量变化过程图。</w:t>
      </w:r>
    </w:p>
    <w:p>
      <w:pPr>
        <w:jc w:val="center"/>
      </w:pPr>
      <w:r>
        <w:drawing>
          <wp:inline distT="0" distB="0" distL="114300" distR="114300">
            <wp:extent cx="3262630" cy="1640840"/>
            <wp:effectExtent l="0" t="0" r="13970" b="16510"/>
            <wp:docPr id="5" name="图片 3" descr="微信图片_2021052908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210529081803"/>
                    <pic:cNvPicPr>
                      <a:picLocks noChangeAspect="1"/>
                    </pic:cNvPicPr>
                  </pic:nvPicPr>
                  <pic:blipFill>
                    <a:blip r:embed="rId11"/>
                    <a:stretch>
                      <a:fillRect/>
                    </a:stretch>
                  </pic:blipFill>
                  <pic:spPr>
                    <a:xfrm>
                      <a:off x="781050" y="0"/>
                      <a:ext cx="3262630" cy="1641475"/>
                    </a:xfrm>
                    <a:prstGeom prst="rect">
                      <a:avLst/>
                    </a:prstGeom>
                    <a:noFill/>
                    <a:ln>
                      <a:noFill/>
                    </a:ln>
                    <a:effectLst/>
                  </pic:spPr>
                </pic:pic>
              </a:graphicData>
            </a:graphic>
          </wp:inline>
        </w:drawing>
      </w:r>
    </w:p>
    <w:p>
      <w:pPr>
        <w:numPr>
          <w:ilvl w:val="0"/>
          <w:numId w:val="4"/>
        </w:numPr>
        <w:rPr>
          <w:rFonts w:ascii="宋体" w:hAnsi="宋体" w:eastAsia="宋体" w:cs="宋体"/>
        </w:rPr>
      </w:pPr>
      <w:r>
        <w:rPr>
          <w:rFonts w:hint="eastAsia" w:ascii="宋体" w:hAnsi="宋体" w:eastAsia="宋体" w:cs="宋体"/>
        </w:rPr>
        <w:t>描述螺山站与三峡大坝蓄水前相比，蓄水后含沙量的变化特征。</w:t>
      </w:r>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t>（2）判断三峡大坝蓄水前后荆江河段冲淤状况，并说明判断依据。</w:t>
      </w:r>
    </w:p>
    <w:p>
      <w:pPr>
        <w:rPr>
          <w:rFonts w:ascii="宋体" w:hAnsi="宋体" w:eastAsia="宋体" w:cs="宋体"/>
        </w:rPr>
      </w:pPr>
    </w:p>
    <w:p>
      <w:pPr>
        <w:rPr>
          <w:rFonts w:hint="eastAsia" w:ascii="宋体" w:hAnsi="宋体" w:eastAsia="宋体" w:cs="宋体"/>
        </w:rPr>
      </w:pPr>
    </w:p>
    <w:p>
      <w:pPr>
        <w:numPr>
          <w:ilvl w:val="0"/>
          <w:numId w:val="4"/>
        </w:numPr>
        <w:ind w:left="0" w:leftChars="0" w:firstLine="0" w:firstLineChars="0"/>
        <w:rPr>
          <w:rFonts w:hint="eastAsia" w:ascii="宋体" w:hAnsi="宋体" w:eastAsia="宋体" w:cs="宋体"/>
        </w:rPr>
      </w:pPr>
      <w:r>
        <w:rPr>
          <w:rFonts w:hint="eastAsia" w:ascii="宋体" w:hAnsi="宋体" w:eastAsia="宋体" w:cs="宋体"/>
        </w:rPr>
        <w:t>推测三峡大坝蓄水后对荆江河段的影响。</w:t>
      </w:r>
    </w:p>
    <w:p>
      <w:pPr>
        <w:widowControl w:val="0"/>
        <w:numPr>
          <w:numId w:val="0"/>
        </w:numPr>
        <w:jc w:val="both"/>
        <w:rPr>
          <w:rFonts w:hint="eastAsia" w:ascii="宋体" w:hAnsi="宋体" w:eastAsia="宋体" w:cs="宋体"/>
        </w:rPr>
      </w:pPr>
    </w:p>
    <w:p>
      <w:pPr>
        <w:widowControl w:val="0"/>
        <w:numPr>
          <w:numId w:val="0"/>
        </w:numPr>
        <w:jc w:val="both"/>
        <w:rPr>
          <w:rFonts w:hint="eastAsia" w:ascii="宋体" w:hAnsi="宋体" w:eastAsia="宋体" w:cs="宋体"/>
        </w:rPr>
      </w:pPr>
    </w:p>
    <w:p>
      <w:r>
        <w:rPr>
          <w:rFonts w:hint="eastAsia"/>
        </w:rPr>
        <w:t>16.</w:t>
      </w:r>
      <w:r>
        <w:t>19世纪末以来，美国为综合开发水利资源，曾掀起过几次大规模的建坝高潮。随着时间推移，大坝和其他配套设施日益老化，水电工程的维护和退役已引起各方面重视，大坝拆除的呼声也日益强烈。图甲为美国中北部某水库大坝示意图，该地库区以下附近河段夏季常出现大雾景观，蔚为壮观，大坝拆除后大雾景观也随之消失。图乙为该水库年内流量过程示意图。</w:t>
      </w:r>
    </w:p>
    <w:p>
      <w:pPr>
        <w:pStyle w:val="6"/>
        <w:widowControl/>
        <w:shd w:val="clear" w:color="auto" w:fill="FFFFFF"/>
        <w:spacing w:beforeAutospacing="0" w:afterAutospacing="0"/>
        <w:jc w:val="center"/>
        <w:rPr>
          <w:rFonts w:ascii="微软雅黑" w:hAnsi="微软雅黑" w:eastAsia="微软雅黑" w:cs="微软雅黑"/>
          <w:color w:val="333333"/>
          <w:spacing w:val="8"/>
          <w:sz w:val="25"/>
          <w:szCs w:val="25"/>
        </w:rPr>
      </w:pPr>
      <w:r>
        <w:rPr>
          <w:rFonts w:hint="eastAsia" w:ascii="微软雅黑" w:hAnsi="微软雅黑" w:eastAsia="微软雅黑" w:cs="微软雅黑"/>
          <w:color w:val="333333"/>
          <w:spacing w:val="8"/>
          <w:sz w:val="25"/>
          <w:szCs w:val="25"/>
          <w:shd w:val="clear" w:color="auto" w:fill="FFFFFF"/>
        </w:rPr>
        <w:drawing>
          <wp:anchor distT="0" distB="0" distL="114300" distR="114300" simplePos="0" relativeHeight="251660288" behindDoc="0" locked="0" layoutInCell="1" allowOverlap="1">
            <wp:simplePos x="0" y="0"/>
            <wp:positionH relativeFrom="column">
              <wp:posOffset>68580</wp:posOffset>
            </wp:positionH>
            <wp:positionV relativeFrom="paragraph">
              <wp:posOffset>85090</wp:posOffset>
            </wp:positionV>
            <wp:extent cx="2740660" cy="1409700"/>
            <wp:effectExtent l="0" t="0" r="2540" b="0"/>
            <wp:wrapNone/>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12" cstate="print"/>
                    <a:stretch>
                      <a:fillRect/>
                    </a:stretch>
                  </pic:blipFill>
                  <pic:spPr>
                    <a:xfrm>
                      <a:off x="0" y="0"/>
                      <a:ext cx="2740660" cy="1409700"/>
                    </a:xfrm>
                    <a:prstGeom prst="rect">
                      <a:avLst/>
                    </a:prstGeom>
                    <a:noFill/>
                    <a:ln w="9525">
                      <a:noFill/>
                    </a:ln>
                  </pic:spPr>
                </pic:pic>
              </a:graphicData>
            </a:graphic>
          </wp:anchor>
        </w:drawing>
      </w:r>
      <w:r>
        <w:rPr>
          <w:rFonts w:hint="eastAsia" w:ascii="微软雅黑" w:hAnsi="微软雅黑" w:eastAsia="微软雅黑" w:cs="微软雅黑"/>
          <w:color w:val="333333"/>
          <w:spacing w:val="8"/>
          <w:sz w:val="25"/>
          <w:szCs w:val="25"/>
          <w:shd w:val="clear" w:color="auto" w:fill="FFFFFF"/>
        </w:rPr>
        <w:drawing>
          <wp:anchor distT="0" distB="0" distL="114300" distR="114300" simplePos="0" relativeHeight="251661312" behindDoc="0" locked="0" layoutInCell="1" allowOverlap="1">
            <wp:simplePos x="0" y="0"/>
            <wp:positionH relativeFrom="column">
              <wp:posOffset>3110230</wp:posOffset>
            </wp:positionH>
            <wp:positionV relativeFrom="paragraph">
              <wp:posOffset>90805</wp:posOffset>
            </wp:positionV>
            <wp:extent cx="2255520" cy="1525270"/>
            <wp:effectExtent l="0" t="0" r="11430" b="17780"/>
            <wp:wrapNone/>
            <wp:docPr id="14"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7"/>
                    <pic:cNvPicPr>
                      <a:picLocks noChangeAspect="1"/>
                    </pic:cNvPicPr>
                  </pic:nvPicPr>
                  <pic:blipFill>
                    <a:blip r:embed="rId13" cstate="print"/>
                    <a:stretch>
                      <a:fillRect/>
                    </a:stretch>
                  </pic:blipFill>
                  <pic:spPr>
                    <a:xfrm>
                      <a:off x="0" y="0"/>
                      <a:ext cx="2255520" cy="1525270"/>
                    </a:xfrm>
                    <a:prstGeom prst="rect">
                      <a:avLst/>
                    </a:prstGeom>
                    <a:noFill/>
                    <a:ln w="9525">
                      <a:noFill/>
                    </a:ln>
                  </pic:spPr>
                </pic:pic>
              </a:graphicData>
            </a:graphic>
          </wp:anchor>
        </w:drawing>
      </w:r>
    </w:p>
    <w:p>
      <w:pPr>
        <w:pStyle w:val="6"/>
        <w:widowControl/>
        <w:shd w:val="clear" w:color="auto" w:fill="FFFFFF"/>
        <w:spacing w:beforeAutospacing="0" w:afterAutospacing="0"/>
        <w:jc w:val="center"/>
        <w:rPr>
          <w:rFonts w:ascii="微软雅黑" w:hAnsi="微软雅黑" w:eastAsia="微软雅黑" w:cs="微软雅黑"/>
          <w:color w:val="333333"/>
          <w:spacing w:val="8"/>
          <w:sz w:val="25"/>
          <w:szCs w:val="25"/>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numPr>
          <w:ilvl w:val="0"/>
          <w:numId w:val="5"/>
        </w:numPr>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r>
        <w:rPr>
          <w:rFonts w:hint="eastAsia" w:ascii="宋体" w:hAnsi="宋体" w:eastAsia="宋体" w:cs="宋体"/>
          <w:color w:val="333333"/>
          <w:spacing w:val="8"/>
          <w:sz w:val="21"/>
          <w:szCs w:val="21"/>
          <w:shd w:val="clear" w:color="auto" w:fill="FFFFFF"/>
        </w:rPr>
        <w:t>推测大坝拆除前该库区下游附近河段夏季多雾的原因。</w:t>
      </w: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numPr>
          <w:ilvl w:val="0"/>
          <w:numId w:val="5"/>
        </w:numPr>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r>
        <w:rPr>
          <w:rFonts w:hint="eastAsia" w:ascii="宋体" w:hAnsi="宋体" w:eastAsia="宋体" w:cs="宋体"/>
          <w:color w:val="333333"/>
          <w:spacing w:val="8"/>
          <w:sz w:val="21"/>
          <w:szCs w:val="21"/>
          <w:shd w:val="clear" w:color="auto" w:fill="FFFFFF"/>
        </w:rPr>
        <w:t>说明图乙中t</w:t>
      </w:r>
      <w:r>
        <w:rPr>
          <w:rFonts w:hint="eastAsia" w:ascii="宋体" w:hAnsi="宋体" w:eastAsia="宋体" w:cs="宋体"/>
          <w:color w:val="333333"/>
          <w:spacing w:val="8"/>
          <w:sz w:val="21"/>
          <w:szCs w:val="21"/>
          <w:shd w:val="clear" w:color="auto" w:fill="FFFFFF"/>
          <w:vertAlign w:val="subscript"/>
        </w:rPr>
        <w:t>1</w:t>
      </w:r>
      <w:r>
        <w:rPr>
          <w:rFonts w:hint="eastAsia" w:ascii="宋体" w:hAnsi="宋体" w:eastAsia="宋体" w:cs="宋体"/>
          <w:color w:val="333333"/>
          <w:spacing w:val="8"/>
          <w:sz w:val="21"/>
          <w:szCs w:val="21"/>
          <w:shd w:val="clear" w:color="auto" w:fill="FFFFFF"/>
        </w:rPr>
        <w:t>至t</w:t>
      </w:r>
      <w:r>
        <w:rPr>
          <w:rFonts w:hint="eastAsia" w:ascii="宋体" w:hAnsi="宋体" w:eastAsia="宋体" w:cs="宋体"/>
          <w:color w:val="333333"/>
          <w:spacing w:val="8"/>
          <w:sz w:val="21"/>
          <w:szCs w:val="21"/>
          <w:shd w:val="clear" w:color="auto" w:fill="FFFFFF"/>
          <w:vertAlign w:val="subscript"/>
        </w:rPr>
        <w:t>2</w:t>
      </w:r>
      <w:r>
        <w:rPr>
          <w:rFonts w:hint="eastAsia" w:ascii="宋体" w:hAnsi="宋体" w:eastAsia="宋体" w:cs="宋体"/>
          <w:color w:val="333333"/>
          <w:spacing w:val="8"/>
          <w:sz w:val="21"/>
          <w:szCs w:val="21"/>
          <w:shd w:val="clear" w:color="auto" w:fill="FFFFFF"/>
        </w:rPr>
        <w:t>期间发电量的变化及原因。</w:t>
      </w: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numPr>
          <w:ilvl w:val="0"/>
          <w:numId w:val="5"/>
        </w:numPr>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r>
        <w:rPr>
          <w:rFonts w:hint="eastAsia" w:ascii="宋体" w:hAnsi="宋体" w:eastAsia="宋体" w:cs="宋体"/>
          <w:color w:val="333333"/>
          <w:spacing w:val="8"/>
          <w:sz w:val="21"/>
          <w:szCs w:val="21"/>
          <w:shd w:val="clear" w:color="auto" w:fill="FFFFFF"/>
        </w:rPr>
        <w:t>分析大坝拆除呼声日益强烈的原因。</w:t>
      </w: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numPr>
          <w:ilvl w:val="0"/>
          <w:numId w:val="5"/>
        </w:numPr>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r>
        <w:rPr>
          <w:rFonts w:ascii="Times New Roman" w:hAnsi="Times New Roman" w:eastAsia="宋体"/>
          <w:color w:val="333333"/>
          <w:spacing w:val="8"/>
          <w:sz w:val="21"/>
          <w:szCs w:val="21"/>
          <w:shd w:val="clear" w:color="auto" w:fill="FFFFFF"/>
        </w:rPr>
        <w:t>简述大坝拆除后库区所在河段水文特征的变化。</w:t>
      </w: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rPr>
          <w:rFonts w:ascii="宋体" w:hAnsi="宋体" w:eastAsia="宋体" w:cs="宋体"/>
          <w:color w:val="333333"/>
          <w:spacing w:val="8"/>
          <w:szCs w:val="21"/>
          <w:shd w:val="clear" w:color="auto" w:fill="FFFFFF"/>
        </w:rPr>
      </w:pPr>
      <w:r>
        <w:rPr>
          <w:rFonts w:hint="eastAsia" w:ascii="黑体" w:hAnsi="宋体" w:eastAsia="黑体" w:cs="黑体"/>
          <w:color w:val="333333"/>
          <w:spacing w:val="8"/>
          <w:szCs w:val="21"/>
          <w:shd w:val="clear" w:color="auto" w:fill="FFFFFF"/>
        </w:rPr>
        <w:t>17.</w:t>
      </w:r>
      <w:r>
        <w:rPr>
          <w:rFonts w:hint="eastAsia" w:ascii="宋体" w:hAnsi="宋体" w:eastAsia="宋体" w:cs="宋体"/>
          <w:color w:val="333333"/>
          <w:spacing w:val="8"/>
          <w:szCs w:val="21"/>
          <w:shd w:val="clear" w:color="auto" w:fill="FFFFFF"/>
        </w:rPr>
        <w:t>阅读图文资料，完成下列要求。</w:t>
      </w:r>
    </w:p>
    <w:p>
      <w:pPr>
        <w:ind w:firstLine="420" w:firstLineChars="200"/>
        <w:rPr>
          <w:rFonts w:ascii="宋体" w:hAnsi="宋体" w:eastAsia="宋体" w:cs="宋体"/>
          <w:color w:val="333333"/>
          <w:spacing w:val="8"/>
          <w:szCs w:val="21"/>
          <w:shd w:val="clear" w:color="auto" w:fill="FFFFFF"/>
        </w:rPr>
      </w:pPr>
      <w:r>
        <w:rPr>
          <w:rFonts w:hint="eastAsia"/>
        </w:rPr>
        <w:t>盐场的形成需要有利的地形和天气条件，布袋盐场是我国著名的盐场。图甲为“台湾海峡及其附近海区冬季海水表层盐度分布图”，图乙为“台湾海峡及其附近海区夏季海水表层盐度分布图”。读图回答问题。</w:t>
      </w:r>
    </w:p>
    <w:p>
      <w:pPr>
        <w:jc w:val="center"/>
        <w:rPr>
          <w:rFonts w:ascii="宋体" w:hAnsi="宋体" w:eastAsia="宋体" w:cs="宋体"/>
          <w:color w:val="333333"/>
          <w:spacing w:val="8"/>
          <w:szCs w:val="21"/>
          <w:shd w:val="clear" w:color="auto" w:fill="FFFFFF"/>
        </w:rPr>
      </w:pPr>
      <w:r>
        <w:drawing>
          <wp:inline distT="0" distB="0" distL="114300" distR="114300">
            <wp:extent cx="3823335" cy="1965325"/>
            <wp:effectExtent l="0" t="0" r="5715" b="15875"/>
            <wp:docPr id="6" name="图片 18" descr="43350cc81c965bed3f5dea4012c49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43350cc81c965bed3f5dea4012c49e93"/>
                    <pic:cNvPicPr>
                      <a:picLocks noChangeAspect="1"/>
                    </pic:cNvPicPr>
                  </pic:nvPicPr>
                  <pic:blipFill>
                    <a:blip r:embed="rId14">
                      <a:lum bright="6000" contrast="11999"/>
                    </a:blip>
                    <a:srcRect t="2924" b="2377"/>
                    <a:stretch>
                      <a:fillRect/>
                    </a:stretch>
                  </pic:blipFill>
                  <pic:spPr>
                    <a:xfrm>
                      <a:off x="0" y="0"/>
                      <a:ext cx="3823335" cy="1965325"/>
                    </a:xfrm>
                    <a:prstGeom prst="rect">
                      <a:avLst/>
                    </a:prstGeom>
                    <a:noFill/>
                    <a:ln>
                      <a:noFill/>
                    </a:ln>
                  </pic:spPr>
                </pic:pic>
              </a:graphicData>
            </a:graphic>
          </wp:inline>
        </w:drawing>
      </w: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rPr>
      </w:pPr>
      <w:r>
        <w:rPr>
          <w:rFonts w:hint="eastAsia" w:ascii="宋体" w:hAnsi="宋体" w:eastAsia="宋体" w:cs="宋体"/>
          <w:color w:val="333333"/>
          <w:spacing w:val="8"/>
          <w:sz w:val="21"/>
          <w:szCs w:val="21"/>
          <w:shd w:val="clear" w:color="auto" w:fill="FFFFFF"/>
        </w:rPr>
        <w:t>(1)说明台湾海峡冬、夏季表层盐度分布特征的异同点，并分析造成冬、夏季盐度差异的原因。</w:t>
      </w:r>
    </w:p>
    <w:p>
      <w:pPr>
        <w:pStyle w:val="6"/>
        <w:widowControl/>
        <w:shd w:val="clear" w:color="auto" w:fill="FFFFFF"/>
        <w:spacing w:beforeAutospacing="0" w:afterAutospacing="0" w:line="315" w:lineRule="atLeast"/>
        <w:ind w:firstLine="420"/>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r>
        <w:rPr>
          <w:rFonts w:hint="eastAsia" w:ascii="宋体" w:hAnsi="宋体" w:eastAsia="宋体" w:cs="宋体"/>
          <w:color w:val="333333"/>
          <w:spacing w:val="8"/>
          <w:sz w:val="21"/>
          <w:szCs w:val="21"/>
          <w:shd w:val="clear" w:color="auto" w:fill="FFFFFF"/>
        </w:rPr>
        <w:t>(2)与同纬度的太平洋相比，指出台湾海峡海水盐度的特点，并分析原因。</w:t>
      </w: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r>
        <w:rPr>
          <w:rFonts w:hint="eastAsia" w:ascii="宋体" w:hAnsi="宋体" w:eastAsia="宋体" w:cs="宋体"/>
          <w:color w:val="333333"/>
          <w:spacing w:val="8"/>
          <w:sz w:val="21"/>
          <w:szCs w:val="21"/>
          <w:shd w:val="clear" w:color="auto" w:fill="FFFFFF"/>
        </w:rPr>
        <w:t>(3)分析台湾布袋盐场形成的有利条件。</w:t>
      </w: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rPr>
          <w:rFonts w:ascii="宋体" w:hAnsi="宋体" w:eastAsia="宋体" w:cs="宋体"/>
          <w:color w:val="333333"/>
          <w:spacing w:val="8"/>
          <w:szCs w:val="21"/>
          <w:shd w:val="clear" w:color="auto" w:fill="FFFFFF"/>
        </w:rPr>
      </w:pPr>
    </w:p>
    <w:p>
      <w:pPr>
        <w:rPr>
          <w:rFonts w:ascii="宋体" w:hAnsi="宋体" w:eastAsia="宋体" w:cs="宋体"/>
          <w:color w:val="333333"/>
          <w:spacing w:val="8"/>
          <w:szCs w:val="21"/>
          <w:shd w:val="clear" w:color="auto" w:fill="FFFFFF"/>
        </w:rPr>
      </w:pPr>
      <w:r>
        <w:rPr>
          <w:rFonts w:hint="eastAsia" w:ascii="宋体" w:hAnsi="宋体" w:eastAsia="宋体" w:cs="宋体"/>
          <w:color w:val="333333"/>
          <w:spacing w:val="8"/>
          <w:szCs w:val="21"/>
          <w:shd w:val="clear" w:color="auto" w:fill="FFFFFF"/>
        </w:rPr>
        <w:t>18.阅读图文资料，完成下列要求。</w:t>
      </w:r>
    </w:p>
    <w:p>
      <w:pPr>
        <w:ind w:firstLine="420" w:firstLineChars="200"/>
      </w:pPr>
      <w:r>
        <w:rPr>
          <w:rFonts w:hint="eastAsia"/>
        </w:rPr>
        <w:t>鄂霍茨克海(位置见图</w:t>
      </w:r>
      <w:r>
        <w:rPr>
          <w:rFonts w:hint="eastAsia" w:ascii="宋体" w:hAnsi="宋体" w:eastAsia="宋体" w:cs="宋体"/>
        </w:rPr>
        <w:t>Ⅰ</w:t>
      </w:r>
      <w:r>
        <w:rPr>
          <w:rFonts w:ascii="Calibri" w:hAnsi="Calibri" w:cs="Calibri"/>
        </w:rPr>
        <w:t>)</w:t>
      </w:r>
      <w:r>
        <w:t>是太平洋西北部的边缘海，冬季大部分海域的海冰南下至北海道沿岸，会形成著名的流冰景观。每年1月末到3月初是北海道流冰的最佳观赏季节，但流冰现象具有不确定性，常有游客无功而返。海域西部的黑龙江是注入鄂霍茨克海的最大河流，其水量丰富，有机质含量高。海域东侧的堪察加半岛是虎头海雕的重要栖息地，虎头海雕常在浮冰上捕食鱼类(图</w:t>
      </w:r>
      <w:r>
        <w:rPr>
          <w:rFonts w:hint="eastAsia" w:ascii="宋体" w:hAnsi="宋体" w:eastAsia="宋体" w:cs="宋体"/>
        </w:rPr>
        <w:t>Ⅱ</w:t>
      </w:r>
      <w:r>
        <w:rPr>
          <w:rFonts w:ascii="Calibri" w:hAnsi="Calibri" w:cs="Calibri"/>
        </w:rPr>
        <w:t>)</w:t>
      </w:r>
      <w:r>
        <w:t>。每年冬季，虎头海雕伴随流冰，从堪察加半岛向北海道迁徙越冬。</w:t>
      </w:r>
    </w:p>
    <w:p>
      <w:pPr>
        <w:rPr>
          <w:rFonts w:ascii="楷体_GB2312" w:hAnsi="宋体" w:eastAsia="楷体_GB2312" w:cs="楷体_GB2312"/>
          <w:color w:val="333333"/>
          <w:spacing w:val="8"/>
          <w:szCs w:val="21"/>
          <w:shd w:val="clear" w:color="auto" w:fill="FFFFFF"/>
        </w:rPr>
      </w:pPr>
      <w:r>
        <w:rPr>
          <w:rFonts w:hint="eastAsia" w:ascii="楷体_GB2312" w:hAnsi="宋体" w:eastAsia="楷体_GB2312" w:cs="楷体_GB2312"/>
          <w:color w:val="333333"/>
          <w:spacing w:val="8"/>
          <w:szCs w:val="21"/>
          <w:shd w:val="clear" w:color="auto" w:fill="FFFFFF"/>
        </w:rPr>
        <w:drawing>
          <wp:inline distT="0" distB="0" distL="114300" distR="114300">
            <wp:extent cx="2740025" cy="1633220"/>
            <wp:effectExtent l="0" t="0" r="3175" b="5080"/>
            <wp:docPr id="9" name="图片 9" descr="c1a28443af74b61365ff9adb2fa5d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a28443af74b61365ff9adb2fa5d75b"/>
                    <pic:cNvPicPr>
                      <a:picLocks noChangeAspect="1"/>
                    </pic:cNvPicPr>
                  </pic:nvPicPr>
                  <pic:blipFill>
                    <a:blip r:embed="rId15" cstate="print">
                      <a:lum contrast="36000"/>
                    </a:blip>
                    <a:stretch>
                      <a:fillRect/>
                    </a:stretch>
                  </pic:blipFill>
                  <pic:spPr>
                    <a:xfrm>
                      <a:off x="0" y="0"/>
                      <a:ext cx="2740025" cy="1633220"/>
                    </a:xfrm>
                    <a:prstGeom prst="rect">
                      <a:avLst/>
                    </a:prstGeom>
                  </pic:spPr>
                </pic:pic>
              </a:graphicData>
            </a:graphic>
          </wp:inline>
        </w:drawing>
      </w:r>
      <w:r>
        <w:rPr>
          <w:rFonts w:hint="eastAsia" w:ascii="楷体_GB2312" w:hAnsi="宋体" w:eastAsia="楷体_GB2312" w:cs="楷体_GB2312"/>
          <w:color w:val="333333"/>
          <w:spacing w:val="8"/>
          <w:szCs w:val="21"/>
          <w:shd w:val="clear" w:color="auto" w:fill="FFFFFF"/>
        </w:rPr>
        <w:drawing>
          <wp:inline distT="0" distB="0" distL="114300" distR="114300">
            <wp:extent cx="2092960" cy="1640840"/>
            <wp:effectExtent l="0" t="0" r="2540" b="16510"/>
            <wp:docPr id="10" name="图片 10" descr="00151353c11b8009226b454a3c3e4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151353c11b8009226b454a3c3e4fd9"/>
                    <pic:cNvPicPr>
                      <a:picLocks noChangeAspect="1"/>
                    </pic:cNvPicPr>
                  </pic:nvPicPr>
                  <pic:blipFill>
                    <a:blip r:embed="rId16" cstate="print"/>
                    <a:stretch>
                      <a:fillRect/>
                    </a:stretch>
                  </pic:blipFill>
                  <pic:spPr>
                    <a:xfrm>
                      <a:off x="0" y="0"/>
                      <a:ext cx="2092960" cy="1640840"/>
                    </a:xfrm>
                    <a:prstGeom prst="rect">
                      <a:avLst/>
                    </a:prstGeom>
                  </pic:spPr>
                </pic:pic>
              </a:graphicData>
            </a:graphic>
          </wp:inline>
        </w:drawing>
      </w: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rPr>
      </w:pPr>
      <w:r>
        <w:rPr>
          <w:rFonts w:hint="eastAsia" w:ascii="宋体" w:hAnsi="宋体" w:eastAsia="宋体" w:cs="宋体"/>
          <w:color w:val="333333"/>
          <w:spacing w:val="8"/>
          <w:sz w:val="21"/>
          <w:szCs w:val="21"/>
          <w:shd w:val="clear" w:color="auto" w:fill="FFFFFF"/>
        </w:rPr>
        <w:t>(1)说出鄂霍茨克海海冰边界的变化特点，并分析其形成原因。(8分)</w:t>
      </w:r>
    </w:p>
    <w:p>
      <w:pPr>
        <w:pStyle w:val="6"/>
        <w:widowControl/>
        <w:shd w:val="clear" w:color="auto" w:fill="FFFFFF"/>
        <w:spacing w:beforeAutospacing="0" w:afterAutospacing="0" w:line="315" w:lineRule="atLeast"/>
        <w:ind w:firstLine="420"/>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ind w:firstLine="420"/>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ind w:firstLine="420"/>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ind w:firstLine="420"/>
        <w:jc w:val="both"/>
        <w:rPr>
          <w:rFonts w:ascii="宋体" w:hAnsi="宋体" w:eastAsia="宋体" w:cs="宋体"/>
          <w:color w:val="333333"/>
          <w:spacing w:val="8"/>
          <w:sz w:val="21"/>
          <w:szCs w:val="21"/>
          <w:shd w:val="clear" w:color="auto" w:fill="FFFFFF"/>
        </w:rPr>
      </w:pPr>
    </w:p>
    <w:p>
      <w:pPr>
        <w:pStyle w:val="6"/>
        <w:widowControl/>
        <w:numPr>
          <w:ilvl w:val="0"/>
          <w:numId w:val="6"/>
        </w:numPr>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r>
        <w:rPr>
          <w:rFonts w:hint="eastAsia" w:ascii="宋体" w:hAnsi="宋体" w:eastAsia="宋体" w:cs="宋体"/>
          <w:color w:val="333333"/>
          <w:spacing w:val="8"/>
          <w:sz w:val="21"/>
          <w:szCs w:val="21"/>
          <w:shd w:val="clear" w:color="auto" w:fill="FFFFFF"/>
        </w:rPr>
        <w:t>描述北海道流冰的形成过程。(8分)</w:t>
      </w: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宋体" w:hAnsi="宋体" w:eastAsia="宋体" w:cs="宋体"/>
          <w:color w:val="333333"/>
          <w:spacing w:val="8"/>
          <w:sz w:val="21"/>
          <w:szCs w:val="21"/>
          <w:shd w:val="clear" w:color="auto" w:fill="FFFFFF"/>
        </w:rPr>
      </w:pPr>
      <w:r>
        <w:rPr>
          <w:rFonts w:hint="eastAsia" w:ascii="宋体" w:hAnsi="宋体" w:eastAsia="宋体" w:cs="宋体"/>
          <w:color w:val="333333"/>
          <w:spacing w:val="8"/>
          <w:sz w:val="21"/>
          <w:szCs w:val="21"/>
          <w:shd w:val="clear" w:color="auto" w:fill="FFFFFF"/>
        </w:rPr>
        <w:t>(3)分析流冰对虎头海雕迁徙越冬的积极作用。(8分)</w:t>
      </w: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pStyle w:val="6"/>
        <w:widowControl/>
        <w:shd w:val="clear" w:color="auto" w:fill="FFFFFF"/>
        <w:spacing w:beforeAutospacing="0" w:afterAutospacing="0" w:line="315" w:lineRule="atLeast"/>
        <w:jc w:val="both"/>
        <w:rPr>
          <w:rFonts w:ascii="Times New Roman" w:hAnsi="Times New Roman" w:eastAsia="宋体"/>
          <w:color w:val="333333"/>
          <w:spacing w:val="8"/>
          <w:sz w:val="21"/>
          <w:szCs w:val="21"/>
          <w:shd w:val="clear" w:color="auto" w:fill="FFFFFF"/>
        </w:rPr>
      </w:pPr>
    </w:p>
    <w:p>
      <w:pPr>
        <w:rPr>
          <w:rFonts w:ascii="宋体" w:hAnsi="宋体" w:eastAsia="宋体" w:cs="宋体"/>
          <w:color w:val="333333"/>
          <w:spacing w:val="8"/>
          <w:szCs w:val="21"/>
          <w:shd w:val="clear" w:color="auto" w:fill="FFFFFF"/>
        </w:rPr>
      </w:pPr>
    </w:p>
    <w:p>
      <w:pPr>
        <w:rPr>
          <w:rFonts w:ascii="宋体" w:hAnsi="宋体" w:eastAsia="宋体" w:cs="宋体"/>
          <w:color w:val="333333"/>
          <w:spacing w:val="8"/>
          <w:szCs w:val="21"/>
          <w:shd w:val="clear" w:color="auto" w:fill="FFFFFF"/>
        </w:rPr>
      </w:pPr>
      <w:r>
        <w:rPr>
          <w:rFonts w:hint="eastAsia" w:ascii="宋体" w:hAnsi="宋体" w:eastAsia="宋体" w:cs="宋体"/>
          <w:color w:val="333333"/>
          <w:spacing w:val="8"/>
          <w:szCs w:val="21"/>
          <w:shd w:val="clear" w:color="auto" w:fill="FFFFFF"/>
        </w:rPr>
        <w:t>19.阅读图文资料，完成下列要求。</w:t>
      </w:r>
    </w:p>
    <w:p>
      <w:pPr>
        <w:ind w:firstLine="420" w:firstLineChars="200"/>
      </w:pPr>
      <w:r>
        <w:rPr>
          <w:rFonts w:hint="eastAsia"/>
        </w:rPr>
        <w:t>世界磷虾集中分布于南冰洋的南聚合带。这个聚合带位于55°S～80°S之间，海水温度为－1．</w:t>
      </w:r>
      <w:r>
        <w:t>3～3</w:t>
      </w:r>
      <w:r>
        <w:rPr>
          <w:rFonts w:hint="eastAsia"/>
        </w:rPr>
        <w:t>℃，是由西风漂流与沿岸环流相互作用形成的。在两大洋流之间，出现了大漩涡，如威德尔海。南极磷虾聚集在这个海域，形成了南极洲的一大族群，为其他海洋生物和鸟类提供了重要的食物来源。南极磷虾数量巨大，且营养丰富，被称为“海上粮仓”。多年来，世界渔业大国一直在进行南极磷虾的商业捕捞活动，下图中红旗代表我国辽渔集团</w:t>
      </w:r>
      <w:r>
        <w:t>2010年南极磷虾捕捞海域</w:t>
      </w:r>
      <w:r>
        <w:rPr>
          <w:rFonts w:hint="eastAsia"/>
        </w:rPr>
        <w:t>，阴影代表磷虾集聚区。</w:t>
      </w:r>
    </w:p>
    <w:p>
      <w:pPr>
        <w:widowControl/>
        <w:shd w:val="clear" w:color="auto" w:fill="FFFFFF"/>
        <w:jc w:val="center"/>
        <w:rPr>
          <w:rFonts w:ascii="Microsoft YaHei UI" w:hAnsi="Microsoft YaHei UI" w:eastAsia="Microsoft YaHei UI" w:cs="宋体"/>
          <w:color w:val="333333"/>
          <w:spacing w:val="4"/>
          <w:kern w:val="0"/>
          <w:sz w:val="13"/>
          <w:szCs w:val="13"/>
        </w:rPr>
      </w:pPr>
      <w:r>
        <w:rPr>
          <w:rFonts w:ascii="Microsoft YaHei UI" w:hAnsi="Microsoft YaHei UI" w:eastAsia="Microsoft YaHei UI" w:cs="宋体"/>
          <w:color w:val="333333"/>
          <w:spacing w:val="4"/>
          <w:kern w:val="0"/>
          <w:sz w:val="13"/>
          <w:szCs w:val="13"/>
        </w:rPr>
        <w:drawing>
          <wp:inline distT="0" distB="0" distL="0" distR="0">
            <wp:extent cx="3419475" cy="2845435"/>
            <wp:effectExtent l="19050" t="0" r="9461" b="0"/>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
                    <pic:cNvPicPr>
                      <a:picLocks noChangeAspect="1" noChangeArrowheads="1"/>
                    </pic:cNvPicPr>
                  </pic:nvPicPr>
                  <pic:blipFill>
                    <a:blip r:embed="rId17" cstate="print">
                      <a:lum contrast="18000"/>
                    </a:blip>
                    <a:srcRect/>
                    <a:stretch>
                      <a:fillRect/>
                    </a:stretch>
                  </pic:blipFill>
                  <pic:spPr>
                    <a:xfrm>
                      <a:off x="0" y="0"/>
                      <a:ext cx="3419631" cy="2845964"/>
                    </a:xfrm>
                    <a:prstGeom prst="rect">
                      <a:avLst/>
                    </a:prstGeom>
                    <a:noFill/>
                    <a:ln w="9525">
                      <a:noFill/>
                      <a:miter lim="800000"/>
                      <a:headEnd/>
                      <a:tailEnd/>
                    </a:ln>
                  </pic:spPr>
                </pic:pic>
              </a:graphicData>
            </a:graphic>
          </wp:inline>
        </w:drawing>
      </w:r>
    </w:p>
    <w:p>
      <w:pPr>
        <w:widowControl/>
        <w:numPr>
          <w:ilvl w:val="0"/>
          <w:numId w:val="7"/>
        </w:numPr>
        <w:shd w:val="clear" w:color="auto" w:fill="FFFFFF"/>
        <w:spacing w:line="162" w:lineRule="atLeast"/>
        <w:ind w:firstLine="420"/>
        <w:rPr>
          <w:rFonts w:ascii="Times New Roman" w:hAnsi="Times New Roman" w:eastAsia="宋体" w:cs="Times New Roman"/>
          <w:color w:val="333333"/>
          <w:spacing w:val="4"/>
          <w:kern w:val="0"/>
          <w:szCs w:val="21"/>
        </w:rPr>
      </w:pPr>
      <w:r>
        <w:rPr>
          <w:rFonts w:ascii="Times New Roman" w:hAnsi="Times New Roman" w:eastAsia="宋体" w:cs="Times New Roman"/>
          <w:color w:val="333333"/>
          <w:spacing w:val="4"/>
          <w:kern w:val="0"/>
          <w:szCs w:val="21"/>
        </w:rPr>
        <w:t>说明南极沿岸环流的形成过程。</w:t>
      </w:r>
    </w:p>
    <w:p>
      <w:pPr>
        <w:widowControl/>
        <w:shd w:val="clear" w:color="auto" w:fill="FFFFFF"/>
        <w:spacing w:line="162" w:lineRule="atLeast"/>
        <w:rPr>
          <w:rFonts w:ascii="Times New Roman" w:hAnsi="Times New Roman" w:eastAsia="宋体" w:cs="Times New Roman"/>
          <w:color w:val="333333"/>
          <w:spacing w:val="4"/>
          <w:kern w:val="0"/>
          <w:szCs w:val="21"/>
        </w:rPr>
      </w:pPr>
    </w:p>
    <w:p>
      <w:pPr>
        <w:widowControl/>
        <w:shd w:val="clear" w:color="auto" w:fill="FFFFFF"/>
        <w:spacing w:line="162" w:lineRule="atLeast"/>
        <w:rPr>
          <w:rFonts w:ascii="Times New Roman" w:hAnsi="Times New Roman" w:eastAsia="宋体" w:cs="Times New Roman"/>
          <w:color w:val="333333"/>
          <w:spacing w:val="4"/>
          <w:kern w:val="0"/>
          <w:szCs w:val="21"/>
        </w:rPr>
      </w:pPr>
    </w:p>
    <w:p>
      <w:pPr>
        <w:widowControl/>
        <w:shd w:val="clear" w:color="auto" w:fill="FFFFFF"/>
        <w:spacing w:line="162" w:lineRule="atLeast"/>
        <w:rPr>
          <w:rFonts w:ascii="Times New Roman" w:hAnsi="Times New Roman" w:eastAsia="宋体" w:cs="Times New Roman"/>
          <w:color w:val="333333"/>
          <w:spacing w:val="4"/>
          <w:kern w:val="0"/>
          <w:szCs w:val="21"/>
        </w:rPr>
      </w:pPr>
    </w:p>
    <w:p>
      <w:pPr>
        <w:widowControl/>
        <w:shd w:val="clear" w:color="auto" w:fill="FFFFFF"/>
        <w:spacing w:line="162" w:lineRule="atLeast"/>
        <w:rPr>
          <w:rFonts w:ascii="Times New Roman" w:hAnsi="Times New Roman" w:eastAsia="宋体" w:cs="Times New Roman"/>
          <w:color w:val="333333"/>
          <w:spacing w:val="4"/>
          <w:kern w:val="0"/>
          <w:szCs w:val="21"/>
        </w:rPr>
      </w:pPr>
    </w:p>
    <w:p>
      <w:pPr>
        <w:widowControl/>
        <w:numPr>
          <w:ilvl w:val="0"/>
          <w:numId w:val="7"/>
        </w:numPr>
        <w:shd w:val="clear" w:color="auto" w:fill="FFFFFF"/>
        <w:spacing w:line="162" w:lineRule="atLeast"/>
        <w:ind w:firstLine="420"/>
        <w:rPr>
          <w:rFonts w:ascii="Times New Roman" w:hAnsi="Times New Roman" w:eastAsia="宋体" w:cs="Times New Roman"/>
          <w:color w:val="333333"/>
          <w:spacing w:val="4"/>
          <w:kern w:val="0"/>
          <w:szCs w:val="21"/>
        </w:rPr>
      </w:pPr>
      <w:r>
        <w:rPr>
          <w:rFonts w:ascii="Times New Roman" w:hAnsi="Times New Roman" w:eastAsia="宋体" w:cs="Times New Roman"/>
          <w:color w:val="333333"/>
          <w:spacing w:val="4"/>
          <w:kern w:val="0"/>
          <w:szCs w:val="21"/>
        </w:rPr>
        <w:t>分析南极环流辐合区生物资源丰富的原因。</w:t>
      </w:r>
    </w:p>
    <w:p>
      <w:pPr>
        <w:widowControl/>
        <w:shd w:val="clear" w:color="auto" w:fill="FFFFFF"/>
        <w:spacing w:line="162" w:lineRule="atLeast"/>
        <w:rPr>
          <w:rFonts w:ascii="Times New Roman" w:hAnsi="Times New Roman" w:eastAsia="宋体" w:cs="Times New Roman"/>
          <w:color w:val="333333"/>
          <w:spacing w:val="4"/>
          <w:kern w:val="0"/>
          <w:szCs w:val="21"/>
        </w:rPr>
      </w:pPr>
    </w:p>
    <w:p>
      <w:pPr>
        <w:widowControl/>
        <w:shd w:val="clear" w:color="auto" w:fill="FFFFFF"/>
        <w:spacing w:line="162" w:lineRule="atLeast"/>
        <w:rPr>
          <w:rFonts w:ascii="Times New Roman" w:hAnsi="Times New Roman" w:eastAsia="宋体" w:cs="Times New Roman"/>
          <w:color w:val="333333"/>
          <w:spacing w:val="4"/>
          <w:kern w:val="0"/>
          <w:szCs w:val="21"/>
        </w:rPr>
      </w:pPr>
    </w:p>
    <w:p>
      <w:pPr>
        <w:widowControl/>
        <w:shd w:val="clear" w:color="auto" w:fill="FFFFFF"/>
        <w:spacing w:line="162" w:lineRule="atLeast"/>
        <w:rPr>
          <w:rFonts w:ascii="Times New Roman" w:hAnsi="Times New Roman" w:eastAsia="宋体" w:cs="Times New Roman"/>
          <w:color w:val="333333"/>
          <w:spacing w:val="4"/>
          <w:kern w:val="0"/>
          <w:szCs w:val="21"/>
        </w:rPr>
      </w:pPr>
    </w:p>
    <w:p>
      <w:pPr>
        <w:widowControl/>
        <w:shd w:val="clear" w:color="auto" w:fill="FFFFFF"/>
        <w:spacing w:line="162" w:lineRule="atLeast"/>
        <w:rPr>
          <w:rFonts w:ascii="Times New Roman" w:hAnsi="Times New Roman" w:eastAsia="宋体" w:cs="Times New Roman"/>
          <w:color w:val="333333"/>
          <w:spacing w:val="4"/>
          <w:kern w:val="0"/>
          <w:szCs w:val="21"/>
        </w:rPr>
      </w:pPr>
    </w:p>
    <w:p>
      <w:pPr>
        <w:widowControl/>
        <w:numPr>
          <w:ilvl w:val="0"/>
          <w:numId w:val="7"/>
        </w:numPr>
        <w:shd w:val="clear" w:color="auto" w:fill="FFFFFF"/>
        <w:spacing w:line="162" w:lineRule="atLeast"/>
        <w:ind w:firstLine="420"/>
        <w:rPr>
          <w:rFonts w:ascii="Times New Roman" w:hAnsi="Times New Roman" w:eastAsia="宋体" w:cs="Times New Roman"/>
          <w:color w:val="333333"/>
          <w:spacing w:val="4"/>
          <w:kern w:val="0"/>
          <w:szCs w:val="21"/>
        </w:rPr>
      </w:pPr>
      <w:r>
        <w:rPr>
          <w:rFonts w:ascii="Times New Roman" w:hAnsi="Times New Roman" w:eastAsia="宋体" w:cs="Times New Roman"/>
          <w:color w:val="333333"/>
          <w:spacing w:val="4"/>
          <w:kern w:val="0"/>
          <w:szCs w:val="21"/>
        </w:rPr>
        <w:t>指出船员在威德尔海海域捕捞作业面临的风险。</w:t>
      </w:r>
    </w:p>
    <w:p>
      <w:pPr>
        <w:rPr>
          <w:rFonts w:ascii="Times New Roman" w:hAnsi="Times New Roman" w:eastAsia="宋体" w:cs="Times New Roman"/>
          <w:color w:val="333333"/>
          <w:spacing w:val="8"/>
          <w:szCs w:val="21"/>
          <w:shd w:val="clear" w:color="auto" w:fill="FFFFFF"/>
        </w:rPr>
      </w:pPr>
    </w:p>
    <w:p>
      <w:pPr>
        <w:rPr>
          <w:rFonts w:ascii="Times New Roman" w:hAnsi="Times New Roman" w:eastAsia="宋体" w:cs="Times New Roman"/>
          <w:color w:val="333333"/>
          <w:spacing w:val="8"/>
          <w:szCs w:val="21"/>
          <w:shd w:val="clear" w:color="auto" w:fill="FFFFFF"/>
        </w:rPr>
      </w:pPr>
    </w:p>
    <w:p>
      <w:pPr>
        <w:rPr>
          <w:rFonts w:hint="eastAsia"/>
        </w:rPr>
      </w:pPr>
      <w:r>
        <w:rPr>
          <w:rFonts w:hint="eastAsia"/>
        </w:rPr>
        <w:t xml:space="preserve">20.分析海洋表面平均盐度、温度、蒸发量和降水量随纬度变化的曲线图回答：（8分） </w:t>
      </w:r>
      <w:r>
        <w:drawing>
          <wp:inline distT="0" distB="0" distL="0" distR="0">
            <wp:extent cx="4485005" cy="2277110"/>
            <wp:effectExtent l="19050" t="0" r="0" b="0"/>
            <wp:docPr id="2" name="图片 11" descr="https://iknow-pic.cdn.bcebos.com/d4628535e5dde7115ae6ca47a4efce1b9d166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https://iknow-pic.cdn.bcebos.com/d4628535e5dde7115ae6ca47a4efce1b9d16614f"/>
                    <pic:cNvPicPr>
                      <a:picLocks noChangeAspect="1" noChangeArrowheads="1"/>
                    </pic:cNvPicPr>
                  </pic:nvPicPr>
                  <pic:blipFill>
                    <a:blip r:embed="rId18" cstate="print">
                      <a:lum bright="6000" contrast="12000"/>
                    </a:blip>
                    <a:srcRect/>
                    <a:stretch>
                      <a:fillRect/>
                    </a:stretch>
                  </pic:blipFill>
                  <pic:spPr>
                    <a:xfrm>
                      <a:off x="0" y="0"/>
                      <a:ext cx="4485634" cy="2277745"/>
                    </a:xfrm>
                    <a:prstGeom prst="rect">
                      <a:avLst/>
                    </a:prstGeom>
                    <a:noFill/>
                    <a:ln w="9525">
                      <a:noFill/>
                      <a:miter lim="800000"/>
                      <a:headEnd/>
                      <a:tailEnd/>
                    </a:ln>
                  </pic:spPr>
                </pic:pic>
              </a:graphicData>
            </a:graphic>
          </wp:inline>
        </w:drawing>
      </w:r>
    </w:p>
    <w:p>
      <w:pPr>
        <w:rPr>
          <w:rFonts w:hint="eastAsia"/>
        </w:rPr>
      </w:pPr>
      <w:r>
        <w:rPr>
          <w:rFonts w:hint="eastAsia"/>
        </w:rPr>
        <w:t>（1）图中表示海洋表层平均盐度的分布曲线的是______。分布规律是：_________。（2分）</w:t>
      </w:r>
    </w:p>
    <w:p>
      <w:pPr>
        <w:rPr>
          <w:rFonts w:hint="eastAsia"/>
        </w:rPr>
      </w:pPr>
    </w:p>
    <w:p>
      <w:pPr>
        <w:rPr>
          <w:rFonts w:hint="eastAsia"/>
        </w:rPr>
      </w:pPr>
      <w:r>
        <w:rPr>
          <w:rFonts w:hint="eastAsia"/>
        </w:rPr>
        <w:t>（2）南纬60 0 的海区热量输送的主要方式是_____。其海水盐度大于同纬度北半球地区的原因是_____。（2分）</w:t>
      </w:r>
    </w:p>
    <w:p>
      <w:pPr>
        <w:rPr>
          <w:rFonts w:hint="eastAsia"/>
        </w:rPr>
      </w:pPr>
    </w:p>
    <w:p>
      <w:pPr>
        <w:rPr>
          <w:rFonts w:hint="eastAsia"/>
        </w:rPr>
      </w:pPr>
      <w:r>
        <w:rPr>
          <w:rFonts w:hint="eastAsia"/>
        </w:rPr>
        <w:t>（3）图中A处附近，线①呈峰值的原因是_____； ②呈峰值的原因是_____。（2分）</w:t>
      </w:r>
    </w:p>
    <w:p>
      <w:pPr>
        <w:rPr>
          <w:rFonts w:hint="eastAsia"/>
        </w:rPr>
      </w:pPr>
    </w:p>
    <w:p>
      <w:pPr>
        <w:rPr>
          <w:rFonts w:hint="eastAsia"/>
        </w:rPr>
      </w:pPr>
    </w:p>
    <w:p>
      <w:r>
        <w:rPr>
          <w:rFonts w:hint="eastAsia"/>
        </w:rPr>
        <w:t>（4）图中B处附近，线③呈峰值的原因是_____； ④呈峰值的原因是_____。（2分）</w:t>
      </w:r>
    </w:p>
    <w:p>
      <w:pPr>
        <w:rPr>
          <w:rFonts w:hint="eastAsia"/>
        </w:rPr>
      </w:pPr>
    </w:p>
    <w:p>
      <w:pPr>
        <w:rPr>
          <w:rFonts w:hint="eastAsia"/>
        </w:rPr>
      </w:pPr>
    </w:p>
    <w:p>
      <w:r>
        <w:rPr>
          <w:rFonts w:hint="eastAsia"/>
        </w:rPr>
        <w:t>21</w:t>
      </w:r>
      <w:r>
        <w:t>. 阅读图文材料，完成下列要求（22分）</w:t>
      </w:r>
    </w:p>
    <w:p>
      <w:r>
        <w:t>材料一  盐度表示每千克水中所含的溶解的盐类物质的量，是分析海洋、咸水湖等水域常用的指标。影响盐度的因素主要有降水、蒸发、径流、洋流等。下右图为世界局部海域表层海水等盐度线（‰）。</w:t>
      </w:r>
    </w:p>
    <w:p>
      <w:r>
        <w:drawing>
          <wp:inline distT="0" distB="0" distL="0" distR="0">
            <wp:extent cx="5184140" cy="275590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cstate="print">
                      <a:lum bright="2000" contrast="22000"/>
                    </a:blip>
                    <a:srcRect l="21284" t="29412" r="16901" b="21725"/>
                    <a:stretch>
                      <a:fillRect/>
                    </a:stretch>
                  </pic:blipFill>
                  <pic:spPr>
                    <a:xfrm>
                      <a:off x="0" y="0"/>
                      <a:ext cx="5191648" cy="2759597"/>
                    </a:xfrm>
                    <a:prstGeom prst="rect">
                      <a:avLst/>
                    </a:prstGeom>
                    <a:noFill/>
                    <a:ln w="9525">
                      <a:noFill/>
                      <a:miter lim="800000"/>
                      <a:headEnd/>
                      <a:tailEnd/>
                    </a:ln>
                  </pic:spPr>
                </pic:pic>
              </a:graphicData>
            </a:graphic>
          </wp:inline>
        </w:drawing>
      </w:r>
    </w:p>
    <w:p>
      <w:r>
        <w:t>材料二  沃克环流是赤道海洋表面因水温的东西差异而产生的一种纬向热力环流，如图，一般认为赤道中东太平洋厄尔尼诺形成的直接原因是信风的减弱而导致沃克环流的异常变化。</w:t>
      </w:r>
    </w:p>
    <w:p>
      <w:r>
        <w:t>材料三  上图中的温跃层是位于海面以下温度和密度有巨大变化的一层，是上层的薄暖水层与下层的厚冷水层间出现水温急剧下降(垂直温度梯度是0.05</w:t>
      </w:r>
      <w:r>
        <w:rPr>
          <w:rFonts w:hint="eastAsia"/>
        </w:rPr>
        <w:t>℃</w:t>
      </w:r>
      <w:r>
        <w:t>/m)的水层，温跃层厚度是指温跃层上界深度与下界深度之差，大洋表面的盛行风和洋流对温跃层有重要影响。</w:t>
      </w:r>
    </w:p>
    <w:p>
      <w:r>
        <w:t>（1）据材料一和右图，比较甲河口地区与长江口盐度分布的差异。（8分）</w:t>
      </w:r>
    </w:p>
    <w:p>
      <w:pPr>
        <w:rPr>
          <w:rFonts w:hint="eastAsia"/>
        </w:rPr>
      </w:pPr>
    </w:p>
    <w:p>
      <w:pPr>
        <w:rPr>
          <w:rFonts w:hint="eastAsia"/>
        </w:rPr>
      </w:pPr>
    </w:p>
    <w:p>
      <w:r>
        <w:t>（2）据材料二文字和图示，描述沃克环流的形成过程。（4分）</w:t>
      </w:r>
    </w:p>
    <w:p>
      <w:pPr>
        <w:rPr>
          <w:rFonts w:hint="eastAsia"/>
        </w:rPr>
      </w:pPr>
    </w:p>
    <w:p>
      <w:pPr>
        <w:rPr>
          <w:rFonts w:hint="eastAsia"/>
        </w:rPr>
      </w:pPr>
    </w:p>
    <w:p>
      <w:r>
        <w:t>（3）结合材料二及所学知识，推测厄尔尼诺发生时，对乙地区自然地理环境的影响。（4分）</w:t>
      </w:r>
    </w:p>
    <w:p>
      <w:pPr>
        <w:rPr>
          <w:rFonts w:hint="eastAsia"/>
        </w:rPr>
      </w:pPr>
    </w:p>
    <w:p>
      <w:pPr>
        <w:rPr>
          <w:rFonts w:hint="eastAsia"/>
        </w:rPr>
      </w:pPr>
    </w:p>
    <w:p>
      <w:pPr>
        <w:rPr>
          <w:rFonts w:hint="eastAsia"/>
        </w:rPr>
      </w:pPr>
    </w:p>
    <w:p>
      <w:r>
        <w:t>（4）结合材料和所学知识分析厄尔尼诺期间，赤道附近东、西两侧太平洋温跃层深浅、厚度的变化。（6分）</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22.乌裕尔河原为嫩江的支流。受嫩江西移、泥沙沉积等影响，乌裕尔河下游排水受阻，成为内流河。河水泛滥，最终形成面积相对稳定的扎龙湿地（图10）。扎龙湿地面积广大，积水较浅。</w:t>
      </w:r>
    </w:p>
    <w:p>
      <w:pPr>
        <w:rPr>
          <w:rFonts w:hint="eastAsia"/>
        </w:rPr>
      </w:pPr>
      <w:r>
        <w:drawing>
          <wp:inline distT="0" distB="0" distL="0" distR="0">
            <wp:extent cx="4858385" cy="2408555"/>
            <wp:effectExtent l="19050" t="0" r="0" b="0"/>
            <wp:docPr id="3" name="图片 5" descr="https://gss0.baidu.com/7LsWdDW5_xN3otqbppnN2DJv/baidu/pic/item/63d9f2d3572c11dff7a436956d2762d0f703c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https://gss0.baidu.com/7LsWdDW5_xN3otqbppnN2DJv/baidu/pic/item/63d9f2d3572c11dff7a436956d2762d0f703c20b.jpg"/>
                    <pic:cNvPicPr>
                      <a:picLocks noChangeAspect="1" noChangeArrowheads="1"/>
                    </pic:cNvPicPr>
                  </pic:nvPicPr>
                  <pic:blipFill>
                    <a:blip r:embed="rId20" cstate="print"/>
                    <a:srcRect/>
                    <a:stretch>
                      <a:fillRect/>
                    </a:stretch>
                  </pic:blipFill>
                  <pic:spPr>
                    <a:xfrm>
                      <a:off x="0" y="0"/>
                      <a:ext cx="4863619" cy="2411106"/>
                    </a:xfrm>
                    <a:prstGeom prst="rect">
                      <a:avLst/>
                    </a:prstGeom>
                    <a:noFill/>
                    <a:ln w="9525">
                      <a:noFill/>
                      <a:miter lim="800000"/>
                      <a:headEnd/>
                      <a:tailEnd/>
                    </a:ln>
                  </pic:spPr>
                </pic:pic>
              </a:graphicData>
            </a:graphic>
          </wp:inline>
        </w:drawing>
      </w:r>
    </w:p>
    <w:p>
      <w:pPr>
        <w:rPr>
          <w:rFonts w:hint="eastAsia"/>
        </w:rPr>
      </w:pPr>
      <w:r>
        <w:rPr>
          <w:rFonts w:hint="eastAsia"/>
        </w:rPr>
        <w:t>（1）河流排水受阻常形成堰塞湖，乌裕尔河排水受阻却形成沼泽湿地。据此推测扎龙湿地的地貌、气候特点。（6分）</w:t>
      </w:r>
    </w:p>
    <w:p>
      <w:pPr>
        <w:rPr>
          <w:rFonts w:hint="eastAsia"/>
        </w:rPr>
      </w:pPr>
    </w:p>
    <w:p>
      <w:pPr>
        <w:rPr>
          <w:rFonts w:hint="eastAsia"/>
        </w:rPr>
      </w:pPr>
    </w:p>
    <w:p>
      <w:pPr>
        <w:rPr>
          <w:rFonts w:hint="eastAsia"/>
        </w:rPr>
      </w:pPr>
      <w:r>
        <w:rPr>
          <w:rFonts w:hint="eastAsia"/>
        </w:rPr>
        <w:t>（2）分析从乌裕尔河成为内流河至扎龙湿地面积稳定，乌裕尔河流域降水量、蒸发量数量关系的变化。（6分）</w:t>
      </w:r>
    </w:p>
    <w:p>
      <w:pPr>
        <w:rPr>
          <w:rFonts w:hint="eastAsia"/>
        </w:rPr>
      </w:pPr>
    </w:p>
    <w:p>
      <w:pPr>
        <w:rPr>
          <w:rFonts w:hint="eastAsia"/>
        </w:rPr>
      </w:pPr>
    </w:p>
    <w:p>
      <w:pPr>
        <w:rPr>
          <w:rFonts w:hint="eastAsia"/>
        </w:rPr>
      </w:pPr>
      <w:r>
        <w:rPr>
          <w:rFonts w:hint="eastAsia"/>
        </w:rPr>
        <w:t>（3）指出未来扎龙湿地水中含盐量的变化，并说明原因。（6分）</w:t>
      </w:r>
    </w:p>
    <w:p>
      <w:pPr>
        <w:rPr>
          <w:rFonts w:hint="eastAsia"/>
        </w:rPr>
      </w:pPr>
    </w:p>
    <w:p>
      <w:pPr>
        <w:rPr>
          <w:rFonts w:hint="eastAsia"/>
        </w:rPr>
      </w:pPr>
    </w:p>
    <w:p>
      <w:pPr>
        <w:rPr>
          <w:rFonts w:hint="eastAsia"/>
        </w:rPr>
      </w:pPr>
      <w:r>
        <w:rPr>
          <w:rFonts w:hint="eastAsia"/>
        </w:rPr>
        <w:t>（4）有人建议，通过工程措施恢复乌裕尔河为外流河。你是否同意，并说明理由。（4分）</w:t>
      </w:r>
    </w:p>
    <w:p>
      <w:pPr>
        <w:rPr>
          <w:rFonts w:hint="eastAsia"/>
        </w:rPr>
      </w:pPr>
    </w:p>
    <w:p>
      <w:pPr>
        <w:rPr>
          <w:rFonts w:hint="eastAsia"/>
        </w:rPr>
      </w:pPr>
    </w:p>
    <w:p>
      <w:pPr>
        <w:rPr>
          <w:rFonts w:hint="eastAsia"/>
        </w:rPr>
      </w:pPr>
    </w:p>
    <w:p>
      <w:pPr>
        <w:ind w:firstLine="420" w:firstLineChars="200"/>
      </w:pPr>
      <w:r>
        <w:rPr>
          <w:rFonts w:hint="eastAsia"/>
        </w:rPr>
        <w:t>利用大型挖泥船将海底岩石搅碎，并将碎石和泥沙一起吹填造地，成为在海中建设人工岛的主要方式。图3示意人工岛地下淡水分布。据此完成</w:t>
      </w:r>
      <w:r>
        <w:rPr>
          <w:rFonts w:hint="eastAsia"/>
          <w:lang w:val="en-US" w:eastAsia="zh-CN"/>
        </w:rPr>
        <w:t>23</w:t>
      </w:r>
      <w:r>
        <w:rPr>
          <w:rFonts w:hint="eastAsia"/>
        </w:rPr>
        <w:t>~</w:t>
      </w:r>
      <w:r>
        <w:rPr>
          <w:rFonts w:hint="eastAsia"/>
          <w:lang w:val="en-US" w:eastAsia="zh-CN"/>
        </w:rPr>
        <w:t>24</w:t>
      </w:r>
      <w:r>
        <w:rPr>
          <w:rFonts w:hint="eastAsia"/>
        </w:rPr>
        <w:t>题。</w:t>
      </w:r>
    </w:p>
    <w:p>
      <w:pPr>
        <w:rPr>
          <w:rFonts w:hint="eastAsia"/>
        </w:rPr>
      </w:pPr>
      <w:r>
        <w:rPr>
          <w:rFonts w:hint="default"/>
          <w:lang w:val="en-US"/>
        </w:rPr>
        <w:drawing>
          <wp:anchor distT="0" distB="0" distL="114300" distR="114300" simplePos="0" relativeHeight="251663360" behindDoc="0" locked="0" layoutInCell="1" allowOverlap="1">
            <wp:simplePos x="0" y="0"/>
            <wp:positionH relativeFrom="column">
              <wp:posOffset>2797810</wp:posOffset>
            </wp:positionH>
            <wp:positionV relativeFrom="paragraph">
              <wp:posOffset>96520</wp:posOffset>
            </wp:positionV>
            <wp:extent cx="3308350" cy="1885950"/>
            <wp:effectExtent l="19050" t="0" r="6350" b="0"/>
            <wp:wrapSquare wrapText="bothSides"/>
            <wp:docPr id="8" name="图片 7" descr="https://wkphoto.cdn.bcebos.com/fc1f4134970a304e746cc086c1c8a786c9175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s://wkphoto.cdn.bcebos.com/fc1f4134970a304e746cc086c1c8a786c9175c7b.jpg"/>
                    <pic:cNvPicPr>
                      <a:picLocks noChangeAspect="1" noChangeArrowheads="1"/>
                    </pic:cNvPicPr>
                  </pic:nvPicPr>
                  <pic:blipFill>
                    <a:blip r:embed="rId21" cstate="print">
                      <a:lum bright="30000" contrast="36000"/>
                    </a:blip>
                    <a:srcRect/>
                    <a:stretch>
                      <a:fillRect/>
                    </a:stretch>
                  </pic:blipFill>
                  <pic:spPr>
                    <a:xfrm>
                      <a:off x="0" y="0"/>
                      <a:ext cx="3308350" cy="1885950"/>
                    </a:xfrm>
                    <a:prstGeom prst="rect">
                      <a:avLst/>
                    </a:prstGeom>
                    <a:noFill/>
                    <a:ln w="9525">
                      <a:noFill/>
                      <a:miter lim="800000"/>
                      <a:headEnd/>
                      <a:tailEnd/>
                    </a:ln>
                  </pic:spPr>
                </pic:pic>
              </a:graphicData>
            </a:graphic>
          </wp:anchor>
        </w:drawing>
      </w:r>
      <w:r>
        <w:rPr>
          <w:rFonts w:hint="eastAsia"/>
          <w:lang w:val="en-US" w:eastAsia="zh-CN"/>
        </w:rPr>
        <w:t>23</w:t>
      </w:r>
      <w:r>
        <w:rPr>
          <w:rFonts w:hint="eastAsia"/>
        </w:rPr>
        <w:t>．参照图3，在造岛物质满足水渗透的前提下，人工岛形成并保持相对稳定的地下淡水区的条件是</w:t>
      </w:r>
    </w:p>
    <w:p>
      <w:pPr>
        <w:rPr>
          <w:rFonts w:hint="eastAsia"/>
        </w:rPr>
      </w:pPr>
      <w:r>
        <w:rPr>
          <w:rFonts w:hint="eastAsia"/>
        </w:rPr>
        <w:t xml:space="preserve">①降水充沛且季节分配均匀  </w:t>
      </w:r>
    </w:p>
    <w:p>
      <w:pPr>
        <w:rPr>
          <w:rFonts w:hint="eastAsia"/>
        </w:rPr>
      </w:pPr>
      <w:r>
        <w:rPr>
          <w:rFonts w:hint="eastAsia"/>
        </w:rPr>
        <w:t xml:space="preserve">②降水充沛且季节集中  </w:t>
      </w:r>
    </w:p>
    <w:p>
      <w:pPr>
        <w:rPr>
          <w:rFonts w:hint="eastAsia"/>
        </w:rPr>
      </w:pPr>
      <w:r>
        <w:rPr>
          <w:rFonts w:hint="eastAsia"/>
        </w:rPr>
        <w:t xml:space="preserve">③人工岛足够长  </w:t>
      </w:r>
    </w:p>
    <w:p>
      <w:pPr>
        <w:rPr>
          <w:rFonts w:hint="eastAsia"/>
        </w:rPr>
      </w:pPr>
      <w:r>
        <w:rPr>
          <w:rFonts w:hint="eastAsia"/>
        </w:rPr>
        <w:t>④人工岛足够宽</w:t>
      </w:r>
    </w:p>
    <w:p>
      <w:pPr>
        <w:rPr>
          <w:rFonts w:hint="eastAsia"/>
        </w:rPr>
      </w:pPr>
      <w:r>
        <w:rPr>
          <w:rFonts w:hint="eastAsia"/>
        </w:rPr>
        <w:t>A①③     B①④</w:t>
      </w:r>
    </w:p>
    <w:p>
      <w:pPr>
        <w:rPr>
          <w:rFonts w:hint="eastAsia"/>
        </w:rPr>
      </w:pPr>
      <w:r>
        <w:rPr>
          <w:rFonts w:hint="eastAsia"/>
        </w:rPr>
        <w:t>C②③     D②④</w:t>
      </w:r>
    </w:p>
    <w:p>
      <w:pPr>
        <w:rPr>
          <w:rFonts w:hint="eastAsia"/>
        </w:rPr>
      </w:pPr>
      <w:r>
        <w:rPr>
          <w:rFonts w:hint="eastAsia"/>
          <w:lang w:val="en-US" w:eastAsia="zh-CN"/>
        </w:rPr>
        <w:t>24</w:t>
      </w:r>
      <w:bookmarkStart w:id="0" w:name="_GoBack"/>
      <w:bookmarkEnd w:id="0"/>
      <w:r>
        <w:rPr>
          <w:rFonts w:hint="eastAsia"/>
        </w:rPr>
        <w:t>．人工岛的地下淡水一般不作为日常生产生活水源，主要因为其</w:t>
      </w:r>
    </w:p>
    <w:p>
      <w:pPr>
        <w:rPr>
          <w:rFonts w:hint="eastAsia"/>
        </w:rPr>
      </w:pPr>
      <w:r>
        <w:rPr>
          <w:rFonts w:hint="eastAsia"/>
        </w:rPr>
        <w:t>A取水难度大        B开采周期长</w:t>
      </w:r>
    </w:p>
    <w:p>
      <w:pPr>
        <w:rPr>
          <w:rFonts w:hint="eastAsia"/>
        </w:rPr>
      </w:pPr>
      <w:r>
        <w:rPr>
          <w:rFonts w:hint="eastAsia"/>
        </w:rPr>
        <w:t>C水质较差          D储量较少</w:t>
      </w:r>
    </w:p>
    <w:p>
      <w:pPr>
        <w:rPr>
          <w:rFonts w:hint="eastAsia"/>
        </w:rPr>
      </w:pPr>
    </w:p>
    <w:p>
      <w:pPr>
        <w:rPr>
          <w:rFonts w:hint="eastAsia"/>
        </w:rPr>
      </w:pPr>
      <w:r>
        <w:drawing>
          <wp:inline distT="0" distB="0" distL="0" distR="0">
            <wp:extent cx="6262370" cy="4616450"/>
            <wp:effectExtent l="19050" t="0" r="4692" b="0"/>
            <wp:docPr id="7" name="图片 4" descr="C:\Users\lenovo\AppData\Local\Temp\WeChat Files\32b0879a213ed4c86221c7c2ce2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lenovo\AppData\Local\Temp\WeChat Files\32b0879a213ed4c86221c7c2ce28693.jpg"/>
                    <pic:cNvPicPr>
                      <a:picLocks noChangeAspect="1" noChangeArrowheads="1"/>
                    </pic:cNvPicPr>
                  </pic:nvPicPr>
                  <pic:blipFill>
                    <a:blip r:embed="rId22" cstate="print">
                      <a:lum bright="6000" contrast="12000"/>
                    </a:blip>
                    <a:srcRect l="10479" t="7263" r="9005" b="55099"/>
                    <a:stretch>
                      <a:fillRect/>
                    </a:stretch>
                  </pic:blipFill>
                  <pic:spPr>
                    <a:xfrm>
                      <a:off x="0" y="0"/>
                      <a:ext cx="6262758" cy="4616450"/>
                    </a:xfrm>
                    <a:prstGeom prst="rect">
                      <a:avLst/>
                    </a:prstGeom>
                    <a:noFill/>
                    <a:ln w="9525">
                      <a:noFill/>
                      <a:miter lim="800000"/>
                      <a:headEnd/>
                      <a:tailEnd/>
                    </a:ln>
                  </pic:spPr>
                </pic:pic>
              </a:graphicData>
            </a:graphic>
          </wp:inline>
        </w:drawing>
      </w:r>
    </w:p>
    <w:p>
      <w:r>
        <w:rPr>
          <w:rFonts w:hint="eastAsia"/>
        </w:rPr>
        <w:t>14.（1）地势西南高东北低，地表水自西南向东北流动，补给湿地；盆地内有断层分布，地下水沿断层出露；位于永昌盆地低洼处，易于积水。</w:t>
      </w:r>
    </w:p>
    <w:p>
      <w:r>
        <w:rPr>
          <w:rFonts w:hint="eastAsia"/>
        </w:rPr>
        <w:t>（2）湿地位于水库上游，在洪水期能削减洪峰；湿地受地下水补给，（枯水期）为水库提供较为稳定的水源；湿地可以对泥沙、污染物等进行过滤、沉淀、吸附、降解，净化入库水质。</w:t>
      </w:r>
    </w:p>
    <w:p>
      <w:r>
        <w:rPr>
          <w:rFonts w:hint="eastAsia"/>
        </w:rPr>
        <w:t>15.(1)蓄水后，螺山站河水含沙量减少；含沙量的季节差异减少；丰水期(夏季)含沙量减少幅度大；枯水期含沙量减少幅度小。</w:t>
      </w:r>
    </w:p>
    <w:p>
      <w:r>
        <w:rPr>
          <w:rFonts w:hint="eastAsia"/>
        </w:rPr>
        <w:t>(2)蓄水前荆江河段丰水期以淤积为主，枯水期以冲刷为主；蓄水后荆江河段以冲刷为主。</w:t>
      </w:r>
    </w:p>
    <w:p>
      <w:r>
        <w:rPr>
          <w:rFonts w:hint="eastAsia"/>
        </w:rPr>
        <w:t>蓄水前，丰水期上游站(宜昌站)比下游站(螺山站)含沙量大；枯水期上游站(宜昌站)比下游站螺山站)含沙量小；蓄水后，全年上游站(宜昌站)比下游站(螺山站)含沙量小。</w:t>
      </w:r>
    </w:p>
    <w:p>
      <w:r>
        <w:rPr>
          <w:rFonts w:hint="eastAsia"/>
        </w:rPr>
        <w:t>(3)三峡大坝可以调节荆江河段的水位，使其水位季节差异减少；河床冲刷作用增强，使河道加深加宽泄洪能力增强(降低洪水位)；河道变深使航道条件改善；河床的冲刷可能会成胁到堤岸安全；由于河床冲刷，水位下降导致下游取水口和港口设施功能失效。</w:t>
      </w:r>
    </w:p>
    <w:p>
      <w:r>
        <w:rPr>
          <w:rFonts w:hint="eastAsia"/>
        </w:rPr>
        <w:t>16.(1)水库深层水温季节变化小；夏季来自水库深层河水水温低于气温，有利于河面上(暖湿)空气水汽凝结。</w:t>
      </w:r>
    </w:p>
    <w:p>
      <w:r>
        <w:rPr>
          <w:rFonts w:hint="eastAsia"/>
        </w:rPr>
        <w:t>(2)发电量增加。t1～t2期间，入库水量大于下泄水量，库区水位上升，落差增大。</w:t>
      </w:r>
    </w:p>
    <w:p>
      <w:r>
        <w:rPr>
          <w:rFonts w:hint="eastAsia"/>
        </w:rPr>
        <w:t>(3)大坝建设影响流域生态环境；坝体老化，安全隐患增多；库区淤积，大坝经济效益日益下降(工程的运行成本及维修费用上升)；居民环保意识增强。</w:t>
      </w:r>
    </w:p>
    <w:p>
      <w:r>
        <w:rPr>
          <w:rFonts w:hint="eastAsia"/>
        </w:rPr>
        <w:t>(4)流量季节变化增大；水位下降；含沙量增加；流速加快；水温垂直变化减小。</w:t>
      </w:r>
    </w:p>
    <w:p>
      <w:r>
        <w:rPr>
          <w:rFonts w:hint="eastAsia"/>
        </w:rPr>
        <w:t>17.(1)相同点：由东南向西北递减。</w:t>
      </w:r>
    </w:p>
    <w:p>
      <w:r>
        <w:rPr>
          <w:rFonts w:hint="eastAsia"/>
        </w:rPr>
        <w:t>不同点：冬季盐度较低，南北盐度差异更大。夏季盐度较高，等盐度线稀疏，南北差异较小。</w:t>
      </w:r>
    </w:p>
    <w:p>
      <w:r>
        <w:rPr>
          <w:rFonts w:hint="eastAsia"/>
        </w:rPr>
        <w:t>原因：冬季气温低，海水蒸发量小，盐度低；夏季气温高，海水蒸发量大，盐度高。冬季受冷空气和寒流影响大，沿岸海水降温幅度大，降低了沿岸海水的盐度；冬季南北温差大，夏季南北温差小。</w:t>
      </w:r>
    </w:p>
    <w:p>
      <w:r>
        <w:rPr>
          <w:rFonts w:hint="eastAsia"/>
        </w:rPr>
        <w:t>(2)盐度低。有大量河水注入，降低了盐度。</w:t>
      </w:r>
    </w:p>
    <w:p>
      <w:r>
        <w:rPr>
          <w:rFonts w:hint="eastAsia"/>
        </w:rPr>
        <w:t>(3)降水较少，晴天较多；海水盐度较高；地形平坦开阔，利于晒盐。</w:t>
      </w:r>
    </w:p>
    <w:p>
      <w:r>
        <w:rPr>
          <w:rFonts w:hint="eastAsia"/>
        </w:rPr>
        <w:t>18.(1)变化特点：海冰边界大致与海岸线平行；从近岸海域向远岸海域扩展；西部海域海冰边界扩展速度快。</w:t>
      </w:r>
    </w:p>
    <w:p>
      <w:r>
        <w:rPr>
          <w:rFonts w:hint="eastAsia"/>
        </w:rPr>
        <w:t>主要原因：冬季，陆地降温速度快，近岸海域先结冰；北部海域纬度高，降温早，先结冰；受寒流影响，西部海域先结冰；黑龙江注入大量淡水，海水盐度低，(使海水表面形成了低盐分的水层，)西部海域易于结冰。</w:t>
      </w:r>
    </w:p>
    <w:p>
      <w:r>
        <w:rPr>
          <w:rFonts w:hint="eastAsia"/>
        </w:rPr>
        <w:t>(2)鄂霍茨克海海冰丰富，为流冰提供冰源；受冬季风和寒流影响，海冰南下，形成流冰。</w:t>
      </w:r>
    </w:p>
    <w:p>
      <w:r>
        <w:rPr>
          <w:rFonts w:hint="eastAsia"/>
        </w:rPr>
        <w:t>(3)虎头海雕以流冰为载体南下，节省体力；流冰为虎头海雕提供捕食场所；流冰将黑龙江输送的大量有机质携带至北海道海域，藻类和鱼类繁多，为虎头海雕提供食物保障；海洋表层的流冰对下层海水起到保温作用，利于冬季鱼类的生长。</w:t>
      </w:r>
    </w:p>
    <w:p>
      <w:r>
        <w:rPr>
          <w:rFonts w:hint="eastAsia"/>
        </w:rPr>
        <w:t>19.(1)自极地高压辐散的气流，受地转偏向力作用，形成极地东风(东南风)，极地东风吹拂海水自东向西环绕南极大陆运动。</w:t>
      </w:r>
    </w:p>
    <w:p>
      <w:r>
        <w:rPr>
          <w:rFonts w:hint="eastAsia"/>
        </w:rPr>
        <w:t>(2)西风漂流与南极沿岸环流流经，扰动底层海水，营养盐类物质上浮，浮游生物大量繁殖，磷虾、鱼类丰富，吸引海鸟和大型海洋生物前往捕食。</w:t>
      </w:r>
    </w:p>
    <w:p>
      <w:pPr>
        <w:rPr>
          <w:rFonts w:hint="eastAsia"/>
        </w:rPr>
      </w:pPr>
      <w:r>
        <w:rPr>
          <w:rFonts w:hint="eastAsia"/>
        </w:rPr>
        <w:t>(3)南极沿岸寒流受南极半岛阻碍，形成大洋漩涡，洋面不稳定；南极大陆冰川崩塌入海，形成冰山，威胁作业船舶安全；大型海洋生物出没，对作业人员直接构成威胁；终年受极地东风控制，多暴风。</w:t>
      </w:r>
    </w:p>
    <w:p>
      <w:pPr>
        <w:rPr>
          <w:rFonts w:hint="eastAsia"/>
        </w:rPr>
      </w:pPr>
      <w:r>
        <w:rPr>
          <w:rFonts w:hint="eastAsia"/>
        </w:rPr>
        <w:t>20(1) ①  从南北半球的副热带海区分别向两侧的高低纬度递减</w:t>
      </w:r>
      <w:r>
        <w:rPr>
          <w:rFonts w:hint="eastAsia"/>
        </w:rPr>
        <w:br w:type="textWrapping"/>
      </w:r>
      <w:r>
        <w:rPr>
          <w:rFonts w:hint="eastAsia"/>
        </w:rPr>
        <w:t>(2) 洋流  几乎全部为海洋，陆地径流注入少，故盐度高。</w:t>
      </w:r>
      <w:r>
        <w:rPr>
          <w:rFonts w:hint="eastAsia"/>
        </w:rPr>
        <w:br w:type="textWrapping"/>
      </w:r>
      <w:r>
        <w:rPr>
          <w:rFonts w:hint="eastAsia"/>
        </w:rPr>
        <w:t>(3) 地处副热带高气压带，蒸发量大于降水量   纬度较低，气温较高，晴天多。</w:t>
      </w:r>
      <w:r>
        <w:rPr>
          <w:rFonts w:hint="eastAsia"/>
        </w:rPr>
        <w:br w:type="textWrapping"/>
      </w:r>
      <w:r>
        <w:rPr>
          <w:rFonts w:hint="eastAsia"/>
        </w:rPr>
        <w:t>(4) 纬度低，太阳高度角大，太阳辐射强       受赤道低压控制，多对流雨</w:t>
      </w:r>
    </w:p>
    <w:p>
      <w:r>
        <w:rPr>
          <w:rFonts w:hint="eastAsia"/>
        </w:rPr>
        <w:t>21</w:t>
      </w:r>
      <w:r>
        <w:t xml:space="preserve"> (1)甲河口地区盐度比长江口小，甲河所在流域为热带雨林气候，终年高温多雨，河流径流量大;甲河口地区盐度季节变化小，河流径流季节变化小;从河口向外海，甲处盐度等值线比长江口稀疏，变化较慢 。</w:t>
      </w:r>
    </w:p>
    <w:p>
      <w:r>
        <w:t>(2)在赤道东太平洋地区受到秘鲁寒流的影响，加之离岸信风的作用，生成冷海水上升，海水温度低;西太平洋沿岸受到暖流的影响，海水温度高;由于两地热力差异的存在，赤道太平洋东西两岸形成热力环流，东侧大气下沉，西侧大气上升。</w:t>
      </w:r>
    </w:p>
    <w:p>
      <w:r>
        <w:t>(3)厄尔尼诺发生导致中东太平洋暖湿气流上升，降水异常增多,易引发暴雨洪涝灾害;沙漠地区因降水异常增多而使得植被出现短时间茂盛。</w:t>
      </w:r>
    </w:p>
    <w:p>
      <w:r>
        <w:t>(4)厄尔尼诺期间，东太平洋地区海平面表层海水温度上升，温跃层变深、变厚。)西太平洋表层海水温度下降，海平面下降，温跃层上升变浅、变薄。</w:t>
      </w:r>
    </w:p>
    <w:p>
      <w:r>
        <w:rPr>
          <w:rFonts w:hint="eastAsia"/>
        </w:rPr>
        <w:t>22.（1）地势平坦、开阔。气候较为干旱（蒸发能力强）</w:t>
      </w:r>
    </w:p>
    <w:p>
      <w:pPr>
        <w:rPr>
          <w:rFonts w:hint="eastAsia"/>
        </w:rPr>
      </w:pPr>
      <w:r>
        <w:rPr>
          <w:rFonts w:hint="eastAsia"/>
        </w:rPr>
        <w:t>（2）降水量基本不变化，蒸发量逐渐增大，二者数量关系由降水量大于蒸发量最终变为降水量等于蒸发量。</w:t>
      </w:r>
    </w:p>
    <w:p>
      <w:pPr>
        <w:rPr>
          <w:rFonts w:hint="eastAsia"/>
        </w:rPr>
      </w:pPr>
      <w:r>
        <w:rPr>
          <w:rFonts w:hint="eastAsia"/>
        </w:rPr>
        <w:t>（3）变化：水中含盐量逐渐增加。原因：河水不断为湿地带来盐分（矿物质）；随着湿地水分蒸发，盐分（矿物质）富集（最终饱和）。</w:t>
      </w:r>
    </w:p>
    <w:p>
      <w:pPr>
        <w:rPr>
          <w:rFonts w:hint="eastAsia"/>
        </w:rPr>
      </w:pPr>
      <w:r>
        <w:rPr>
          <w:rFonts w:hint="eastAsia"/>
        </w:rPr>
        <w:t>（4）同意，可防止盐分（矿物质）富集；减少泥沙淤积；扩大鱼类群群规模；减轻水体富营养化。不同意，应减少对自然的干扰；保持湿地水量稳定；保护生物多样性；维护食物链完整（保护丹顶鹤）；防止湿地环境变化。</w:t>
      </w:r>
    </w:p>
    <w:p>
      <w:pPr>
        <w:pStyle w:val="6"/>
        <w:widowControl/>
        <w:shd w:val="clear" w:color="auto" w:fill="FFFFFF"/>
        <w:spacing w:beforeAutospacing="0" w:afterAutospacing="0"/>
        <w:jc w:val="both"/>
        <w:rPr>
          <w:rFonts w:ascii="宋体" w:hAnsi="宋体" w:eastAsia="宋体" w:cs="宋体"/>
          <w:color w:val="333333"/>
          <w:spacing w:val="8"/>
          <w:sz w:val="20"/>
          <w:szCs w:val="20"/>
          <w:shd w:val="clear" w:color="auto" w:fill="FFFFFF"/>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EDE49E"/>
    <w:multiLevelType w:val="singleLevel"/>
    <w:tmpl w:val="A0EDE49E"/>
    <w:lvl w:ilvl="0" w:tentative="0">
      <w:start w:val="1"/>
      <w:numFmt w:val="decimal"/>
      <w:lvlText w:val="(%1)"/>
      <w:lvlJc w:val="left"/>
      <w:pPr>
        <w:tabs>
          <w:tab w:val="left" w:pos="312"/>
        </w:tabs>
      </w:pPr>
    </w:lvl>
  </w:abstractNum>
  <w:abstractNum w:abstractNumId="1">
    <w:nsid w:val="AFBF823A"/>
    <w:multiLevelType w:val="singleLevel"/>
    <w:tmpl w:val="AFBF823A"/>
    <w:lvl w:ilvl="0" w:tentative="0">
      <w:start w:val="1"/>
      <w:numFmt w:val="upperLetter"/>
      <w:suff w:val="nothing"/>
      <w:lvlText w:val="%1．"/>
      <w:lvlJc w:val="left"/>
    </w:lvl>
  </w:abstractNum>
  <w:abstractNum w:abstractNumId="2">
    <w:nsid w:val="B46823C3"/>
    <w:multiLevelType w:val="singleLevel"/>
    <w:tmpl w:val="B46823C3"/>
    <w:lvl w:ilvl="0" w:tentative="0">
      <w:start w:val="1"/>
      <w:numFmt w:val="decimal"/>
      <w:suff w:val="nothing"/>
      <w:lvlText w:val="（%1）"/>
      <w:lvlJc w:val="left"/>
    </w:lvl>
  </w:abstractNum>
  <w:abstractNum w:abstractNumId="3">
    <w:nsid w:val="E7FEED54"/>
    <w:multiLevelType w:val="singleLevel"/>
    <w:tmpl w:val="E7FEED54"/>
    <w:lvl w:ilvl="0" w:tentative="0">
      <w:start w:val="1"/>
      <w:numFmt w:val="decimal"/>
      <w:lvlText w:val="(%1)"/>
      <w:lvlJc w:val="left"/>
      <w:pPr>
        <w:tabs>
          <w:tab w:val="left" w:pos="312"/>
        </w:tabs>
      </w:pPr>
    </w:lvl>
  </w:abstractNum>
  <w:abstractNum w:abstractNumId="4">
    <w:nsid w:val="E9ACE8CD"/>
    <w:multiLevelType w:val="singleLevel"/>
    <w:tmpl w:val="E9ACE8CD"/>
    <w:lvl w:ilvl="0" w:tentative="0">
      <w:start w:val="2"/>
      <w:numFmt w:val="decimal"/>
      <w:suff w:val="nothing"/>
      <w:lvlText w:val="（%1）"/>
      <w:lvlJc w:val="left"/>
    </w:lvl>
  </w:abstractNum>
  <w:abstractNum w:abstractNumId="5">
    <w:nsid w:val="090AA61D"/>
    <w:multiLevelType w:val="singleLevel"/>
    <w:tmpl w:val="090AA61D"/>
    <w:lvl w:ilvl="0" w:tentative="0">
      <w:start w:val="1"/>
      <w:numFmt w:val="upperLetter"/>
      <w:suff w:val="nothing"/>
      <w:lvlText w:val="%1．"/>
      <w:lvlJc w:val="left"/>
    </w:lvl>
  </w:abstractNum>
  <w:abstractNum w:abstractNumId="6">
    <w:nsid w:val="2B62C86B"/>
    <w:multiLevelType w:val="singleLevel"/>
    <w:tmpl w:val="2B62C86B"/>
    <w:lvl w:ilvl="0" w:tentative="0">
      <w:start w:val="2"/>
      <w:numFmt w:val="decimal"/>
      <w:lvlText w:val="(%1)"/>
      <w:lvlJc w:val="left"/>
      <w:pPr>
        <w:tabs>
          <w:tab w:val="left" w:pos="312"/>
        </w:tabs>
      </w:pPr>
    </w:lvl>
  </w:abstractNum>
  <w:num w:numId="1">
    <w:abstractNumId w:val="1"/>
  </w:num>
  <w:num w:numId="2">
    <w:abstractNumId w:val="5"/>
  </w:num>
  <w:num w:numId="3">
    <w:abstractNumId w:val="4"/>
  </w:num>
  <w:num w:numId="4">
    <w:abstractNumId w:val="2"/>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AD26E1"/>
    <w:rsid w:val="001641FC"/>
    <w:rsid w:val="00404608"/>
    <w:rsid w:val="005F05B2"/>
    <w:rsid w:val="00BA1B97"/>
    <w:rsid w:val="00C33372"/>
    <w:rsid w:val="00DD0EC0"/>
    <w:rsid w:val="00FE2FC8"/>
    <w:rsid w:val="023B5157"/>
    <w:rsid w:val="080A1152"/>
    <w:rsid w:val="175851ED"/>
    <w:rsid w:val="17C47E54"/>
    <w:rsid w:val="1DCA202E"/>
    <w:rsid w:val="329F26D5"/>
    <w:rsid w:val="36484AB8"/>
    <w:rsid w:val="3F572A1F"/>
    <w:rsid w:val="42AD26E1"/>
    <w:rsid w:val="467B5FE2"/>
    <w:rsid w:val="5245401D"/>
    <w:rsid w:val="569D22F7"/>
    <w:rsid w:val="62543168"/>
    <w:rsid w:val="77F50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99"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uiPriority w:val="99"/>
    <w:rPr>
      <w:rFonts w:ascii="宋体" w:hAnsi="Courier New" w:cs="宋体"/>
    </w:rPr>
  </w:style>
  <w:style w:type="paragraph" w:styleId="3">
    <w:name w:val="Balloon Text"/>
    <w:basedOn w:val="1"/>
    <w:link w:val="9"/>
    <w:qFormat/>
    <w:uiPriority w:val="0"/>
    <w:rPr>
      <w:sz w:val="18"/>
      <w:szCs w:val="18"/>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iPriority w:val="99"/>
    <w:pPr>
      <w:spacing w:beforeAutospacing="1" w:afterAutospacing="1"/>
      <w:jc w:val="left"/>
    </w:pPr>
    <w:rPr>
      <w:rFonts w:cs="Times New Roman"/>
      <w:kern w:val="0"/>
      <w:sz w:val="24"/>
    </w:rPr>
  </w:style>
  <w:style w:type="character" w:customStyle="1" w:styleId="9">
    <w:name w:val="批注框文本 Char"/>
    <w:basedOn w:val="8"/>
    <w:link w:val="3"/>
    <w:qFormat/>
    <w:uiPriority w:val="0"/>
    <w:rPr>
      <w:rFonts w:asciiTheme="minorHAnsi" w:hAnsiTheme="minorHAnsi" w:eastAsiaTheme="minorEastAsia" w:cstheme="minorBidi"/>
      <w:kern w:val="2"/>
      <w:sz w:val="18"/>
      <w:szCs w:val="18"/>
    </w:rPr>
  </w:style>
  <w:style w:type="paragraph" w:customStyle="1" w:styleId="10">
    <w:name w:val="ext_text-align_cent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1">
    <w:name w:val="ext_text-align_left"/>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2">
    <w:name w:val="prefix"/>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950</Words>
  <Characters>5420</Characters>
  <Lines>45</Lines>
  <Paragraphs>12</Paragraphs>
  <TotalTime>4</TotalTime>
  <ScaleCrop>false</ScaleCrop>
  <LinksUpToDate>false</LinksUpToDate>
  <CharactersWithSpaces>6358</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2021-04-25T11:53:00Z</dcterms:created>
  <dc:creator>Administrator</dc:creator>
  <cp:lastModifiedBy>Administrator</cp:lastModifiedBy>
  <cp:lastPrinted>2021-05-31T01:24:28Z</cp:lastPrinted>
  <dcterms:modified xsi:type="dcterms:W3CDTF">2021-05-31T01:26:13Z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F9410369A5CC4452A706EDF0E9F17777</vt:lpwstr>
  </property>
</Properties>
</file>